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2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>机械设计基础</w:t>
      </w:r>
      <w:bookmarkStart w:id="0" w:name="_GoBack"/>
      <w:bookmarkEnd w:id="0"/>
      <w:r>
        <w:rPr>
          <w:rFonts w:hint="eastAsia" w:ascii="Times New Roman" w:hAnsi="Times New Roman" w:eastAsia="黑体"/>
          <w:sz w:val="30"/>
          <w:u w:val="single"/>
        </w:rPr>
        <w:t xml:space="preserve"> </w:t>
      </w:r>
    </w:p>
    <w:tbl>
      <w:tblPr>
        <w:tblStyle w:val="6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1" w:beforeLines="50" w:after="161" w:afterLines="50"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一、名词解释（3×3，共9分）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1、机构：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压力角：</w:t>
      </w:r>
    </w:p>
    <w:p>
      <w:pPr>
        <w:widowControl w:val="0"/>
        <w:numPr>
          <w:numId w:val="0"/>
        </w:numPr>
        <w:snapToGrid w:val="0"/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snapToGrid w:val="0"/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运动副：</w:t>
      </w:r>
    </w:p>
    <w:p>
      <w:pPr>
        <w:widowControl w:val="0"/>
        <w:numPr>
          <w:numId w:val="0"/>
        </w:numPr>
        <w:snapToGrid w:val="0"/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1" w:beforeLines="50" w:after="161" w:afterLines="50"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二、填空题（1×10，共10分）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1、构件是机器的运动单元体，零件是机器的______单元体。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2、渐开线标准直齿圆柱齿轮的正确啮合条件为：________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、______</w:t>
      </w:r>
      <w:r>
        <w:rPr>
          <w:rFonts w:hint="eastAsia" w:ascii="宋体" w:hAnsi="宋体" w:eastAsia="宋体" w:cs="宋体"/>
          <w:sz w:val="24"/>
          <w:szCs w:val="24"/>
        </w:rPr>
        <w:t>___。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3、普通V带传动的应力由三部分组成，即_________________、_______________和弯曲变形产生的弯曲应力。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4、按轴的承载情况不同，轴可以分为转轴、_____和_______。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齿轮传动的五种失效形式分别为轮齿折断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________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_______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________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和齿面塑性变形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1" w:beforeLines="50" w:after="161" w:afterLines="50"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三、选择题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（2×10，共20分）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1、为使机构顺利通过死点，常采用在高速轴上装什么轮增大惯性？  (    )</w:t>
      </w:r>
    </w:p>
    <w:p>
      <w:pPr>
        <w:snapToGrid w:val="0"/>
        <w:spacing w:line="360" w:lineRule="auto"/>
        <w:ind w:firstLine="840" w:firstLineChars="3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A、齿轮      B、飞轮      C、凸轮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 xml:space="preserve">齿轮减速器的箱体与箱盖用螺纹联接，箱体被联接处的厚度不太大,且需经常拆装，一般宜选用什么联接? (    )  </w:t>
      </w:r>
    </w:p>
    <w:p>
      <w:pPr>
        <w:snapToGrid w:val="0"/>
        <w:spacing w:line="360" w:lineRule="auto"/>
        <w:ind w:firstLine="840" w:firstLineChars="35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A、螺栓联接  B、螺钉联接  C、双头螺柱联接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3、下列计算蜗杆传动比的公式中（   ）是不对的。</w:t>
      </w:r>
    </w:p>
    <w:p>
      <w:pPr>
        <w:snapToGrid w:val="0"/>
        <w:spacing w:line="360" w:lineRule="auto"/>
        <w:ind w:firstLine="840" w:firstLineChars="350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i=</w:t>
      </w:r>
      <w:r>
        <w:rPr>
          <w:rFonts w:hint="eastAsia" w:ascii="宋体" w:hAnsi="宋体" w:eastAsia="宋体" w:cs="宋体"/>
          <w:sz w:val="24"/>
          <w:szCs w:val="24"/>
        </w:rPr>
        <w:t>ω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pt-BR"/>
        </w:rPr>
        <w:t>1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ω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pt-BR"/>
        </w:rPr>
        <w:t>2</w:t>
      </w: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B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i=n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pt-BR"/>
        </w:rPr>
        <w:t>1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/n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pt-BR"/>
        </w:rPr>
        <w:t>2</w:t>
      </w: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C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i=d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pt-BR"/>
        </w:rPr>
        <w:t>2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/d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pt-BR"/>
        </w:rPr>
        <w:t>1</w:t>
      </w: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  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、平面内自由运动的构件有几个自由度？ (    )</w:t>
      </w:r>
    </w:p>
    <w:p>
      <w:pPr>
        <w:snapToGrid w:val="0"/>
        <w:spacing w:line="360" w:lineRule="auto"/>
        <w:ind w:firstLine="840" w:firstLineChars="3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A、1个    B、3个    C、无数个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5、斜齿圆柱齿轮的模数、压力角、齿顶高系数和径向间隙系数在哪个面上的值为标准值？（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napToGrid w:val="0"/>
        <w:spacing w:line="360" w:lineRule="auto"/>
        <w:ind w:firstLine="840" w:firstLineChars="3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A、法面   B、端面   C、轴面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6、带传动的打滑现象首先发生在何处？ (    )</w:t>
      </w:r>
    </w:p>
    <w:p>
      <w:pPr>
        <w:snapToGrid w:val="0"/>
        <w:spacing w:line="360" w:lineRule="auto"/>
        <w:ind w:firstLine="840" w:firstLineChars="3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A、大带轮      B、小带轮      C、大、小带轮同时出现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7、刚性联轴器和弹性联轴器的主要区别是： (     )</w:t>
      </w:r>
    </w:p>
    <w:p>
      <w:pPr>
        <w:snapToGrid w:val="0"/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A、弹性联轴器内有弹性元件，而刚性联轴器内则没有</w:t>
      </w:r>
    </w:p>
    <w:p>
      <w:pPr>
        <w:snapToGrid w:val="0"/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B、弹性联轴器能补偿两轴较大的偏移，而刚性联轴器不能补偿</w:t>
      </w:r>
    </w:p>
    <w:p>
      <w:pPr>
        <w:snapToGrid w:val="0"/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C、弹性联轴器过载时打滑，而刚性联轴器不能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8、设计键联接的主要内容是：①按轮毂长度确定键的长度②按使用要求确定键的类型③按轴径选择键的截面尺寸④对联接进行强度校核。在具体设计时，一般按下列哪种顺序进行? (      )</w:t>
      </w:r>
    </w:p>
    <w:p>
      <w:pPr>
        <w:tabs>
          <w:tab w:val="left" w:pos="5580"/>
        </w:tabs>
        <w:snapToGrid w:val="0"/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A、①—②—③—④      B、②—③—①—④      C、③—④—②—①</w:t>
      </w:r>
    </w:p>
    <w:p>
      <w:pPr>
        <w:tabs>
          <w:tab w:val="left" w:pos="5580"/>
        </w:tabs>
        <w:snapToGrid w:val="0"/>
        <w:spacing w:line="360" w:lineRule="auto"/>
        <w:ind w:firstLine="43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9、为使套筒、圆螺母或轴端挡圈能紧靠轮毂零件端面并可靠地进行轴向固定，轴头长度L与被固定零件轮毂宽度B之间应满足什么关系？（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）</w:t>
      </w:r>
    </w:p>
    <w:p>
      <w:pPr>
        <w:tabs>
          <w:tab w:val="left" w:pos="5580"/>
        </w:tabs>
        <w:snapToGrid w:val="0"/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A、L＞B  B、L=B  C、L＜B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10、将转轴的结构设计成阶梯形的主要目的是什么?（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 ）</w:t>
      </w:r>
    </w:p>
    <w:p>
      <w:pPr>
        <w:tabs>
          <w:tab w:val="left" w:pos="5580"/>
        </w:tabs>
        <w:snapToGrid w:val="0"/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A、便于轴的加工  B、便于轴上零件的固定和装拆   C、提高轴的刚度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1" w:beforeLines="50" w:after="161" w:afterLines="50"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四、判断题（1×10，共10分）</w:t>
      </w:r>
    </w:p>
    <w:p>
      <w:pPr>
        <w:tabs>
          <w:tab w:val="left" w:pos="576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1、所有构件一定都是由两个以上零件组成的。                    (   )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2、极位夹角θ是从动件在两个极限位置时的夹角。                (   )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3、带传动不能保证传动比不变的原因是易发生打滑。              (   )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4、对于一对齿轮啮合传动时，其接触应力和许用接触应力分别相等。(   )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5、蜗杆传动中，蜗杆的头数越多，其传动效率越低。              (   )</w:t>
      </w:r>
    </w:p>
    <w:p>
      <w:pPr>
        <w:tabs>
          <w:tab w:val="left" w:pos="558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6、设计键联接时，键的截面尺寸要根据轴径d选择。              (   )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7、销主要用于轴上零件的周向和轴向固定。                      (   )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8、提高轴的表面质量有利于提高轴的疲劳强度。                  (   )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9、滚动轴承基本额定动载荷C值越大，承载能力越高 。           (   )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10、联轴器和离合器的区别是：联轴器靠啮合传动，离合器靠摩擦传动。(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1" w:beforeLines="50" w:after="161" w:afterLines="50"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五、简答题（3×5，共15分）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1、说明凸轮机构从动件常用运动规律、冲击特性及应用场合。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2"/>
        </w:num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简述带传动的弹性滑动及打滑有何区别。</w:t>
      </w:r>
    </w:p>
    <w:p>
      <w:pPr>
        <w:numPr>
          <w:numId w:val="0"/>
        </w:numPr>
        <w:tabs>
          <w:tab w:val="left" w:pos="558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5580"/>
        </w:tabs>
        <w:snapToGrid w:val="0"/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5580"/>
        </w:tabs>
        <w:snapToGrid w:val="0"/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2"/>
        </w:numPr>
        <w:tabs>
          <w:tab w:val="left" w:pos="5580"/>
        </w:tabs>
        <w:snapToGrid w:val="0"/>
        <w:spacing w:beforeLines="0" w:afterLines="0" w:line="360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简述螺纹联接的主要类型及应用场合，并画任一螺纹联接。</w:t>
      </w:r>
    </w:p>
    <w:p>
      <w:pPr>
        <w:widowControl w:val="0"/>
        <w:numPr>
          <w:numId w:val="0"/>
        </w:numPr>
        <w:tabs>
          <w:tab w:val="left" w:pos="5580"/>
        </w:tabs>
        <w:snapToGrid w:val="0"/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5580"/>
        </w:tabs>
        <w:snapToGrid w:val="0"/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5580"/>
        </w:tabs>
        <w:snapToGrid w:val="0"/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1" w:beforeLines="50" w:after="161" w:afterLines="50"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六、计算题（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共28分）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1、简述机构具有确定相对运动的条件，计算机构自由度（若有复合铰链、局部自由度、虚约束，请指出），并判断机构运动是否确定。（6分）</w:t>
      </w:r>
    </w:p>
    <w:p>
      <w:pPr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55880</wp:posOffset>
            </wp:positionV>
            <wp:extent cx="1695450" cy="946150"/>
            <wp:effectExtent l="0" t="0" r="0" b="6350"/>
            <wp:wrapSquare wrapText="bothSides"/>
            <wp:docPr id="7" name="图片 2" descr="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33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2、已知一对外啮合渐开线标准直齿圆柱齿轮传动，其参数为：齿数Z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=18，Z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=54，分度圆压力角α=20°，齿顶高系数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drawing>
          <wp:inline distT="0" distB="0" distL="114300" distR="114300">
            <wp:extent cx="161925" cy="22860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=1，顶隙系数C*=0.25，小齿轮1的齿顶圆直径d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a1</w:t>
      </w:r>
      <w:r>
        <w:rPr>
          <w:rFonts w:hint="eastAsia" w:ascii="宋体" w:hAnsi="宋体" w:eastAsia="宋体" w:cs="宋体"/>
          <w:sz w:val="24"/>
          <w:szCs w:val="24"/>
        </w:rPr>
        <w:t>=100mm，试求：模数m、分度圆直径d、基圆直径d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、标准中心距a及传动比i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t xml:space="preserve"> （8分）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3、铰链四杆机构，已知l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BC</w:t>
      </w:r>
      <w:r>
        <w:rPr>
          <w:rFonts w:hint="eastAsia" w:ascii="宋体" w:hAnsi="宋体" w:eastAsia="宋体" w:cs="宋体"/>
          <w:sz w:val="24"/>
          <w:szCs w:val="24"/>
        </w:rPr>
        <w:t>=50mm，l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CD</w:t>
      </w:r>
      <w:r>
        <w:rPr>
          <w:rFonts w:hint="eastAsia" w:ascii="宋体" w:hAnsi="宋体" w:eastAsia="宋体" w:cs="宋体"/>
          <w:sz w:val="24"/>
          <w:szCs w:val="24"/>
        </w:rPr>
        <w:t>=35mm，l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AD</w:t>
      </w:r>
      <w:r>
        <w:rPr>
          <w:rFonts w:hint="eastAsia" w:ascii="宋体" w:hAnsi="宋体" w:eastAsia="宋体" w:cs="宋体"/>
          <w:sz w:val="24"/>
          <w:szCs w:val="24"/>
        </w:rPr>
        <w:t>=30mm，AD为机架，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（1）若此机构为曲柄摇杆机构，且AB为曲柄，求l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AB</w:t>
      </w:r>
      <w:r>
        <w:rPr>
          <w:rFonts w:hint="eastAsia" w:ascii="宋体" w:hAnsi="宋体" w:eastAsia="宋体" w:cs="宋体"/>
          <w:sz w:val="24"/>
          <w:szCs w:val="24"/>
        </w:rPr>
        <w:t>的最大值。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（2）若此机构为双曲柄机构，求l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AB</w:t>
      </w:r>
      <w:r>
        <w:rPr>
          <w:rFonts w:hint="eastAsia" w:ascii="宋体" w:hAnsi="宋体" w:eastAsia="宋体" w:cs="宋体"/>
          <w:sz w:val="24"/>
          <w:szCs w:val="24"/>
        </w:rPr>
        <w:t>的范围。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（3）若此机构为双摇杆机构，求l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AB</w:t>
      </w:r>
      <w:r>
        <w:rPr>
          <w:rFonts w:hint="eastAsia" w:ascii="宋体" w:hAnsi="宋体" w:eastAsia="宋体" w:cs="宋体"/>
          <w:sz w:val="24"/>
          <w:szCs w:val="24"/>
        </w:rPr>
        <w:t>的范围。（8分）</w:t>
      </w: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4、已知图示的轮系中，各齿轮的齿数为Z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=15，Z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=20，Z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2′</w:t>
      </w:r>
      <w:r>
        <w:rPr>
          <w:rFonts w:hint="eastAsia" w:ascii="宋体" w:hAnsi="宋体" w:eastAsia="宋体" w:cs="宋体"/>
          <w:sz w:val="24"/>
          <w:szCs w:val="24"/>
        </w:rPr>
        <w:t>=65，Z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=20，Z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3′</w:t>
      </w:r>
      <w:r>
        <w:rPr>
          <w:rFonts w:hint="eastAsia" w:ascii="宋体" w:hAnsi="宋体" w:eastAsia="宋体" w:cs="宋体"/>
          <w:sz w:val="24"/>
          <w:szCs w:val="24"/>
        </w:rPr>
        <w:t>=15，Z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=65，试求轮系的传动比i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1H</w:t>
      </w:r>
      <w:r>
        <w:rPr>
          <w:rFonts w:hint="eastAsia" w:ascii="宋体" w:hAnsi="宋体" w:eastAsia="宋体" w:cs="宋体"/>
          <w:sz w:val="24"/>
          <w:szCs w:val="24"/>
        </w:rPr>
        <w:t>。（6分）</w:t>
      </w:r>
    </w:p>
    <w:p>
      <w:pPr>
        <w:tabs>
          <w:tab w:val="left" w:pos="5580"/>
        </w:tabs>
        <w:snapToGrid w:val="0"/>
        <w:spacing w:line="360" w:lineRule="auto"/>
        <w:ind w:firstLine="5160" w:firstLineChars="215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5160" w:firstLineChars="2150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580"/>
        </w:tabs>
        <w:snapToGrid w:val="0"/>
        <w:spacing w:line="360" w:lineRule="auto"/>
        <w:ind w:firstLine="5160" w:firstLineChars="2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486535" cy="1379855"/>
            <wp:effectExtent l="0" t="0" r="18415" b="10795"/>
            <wp:docPr id="3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1" w:beforeLines="50" w:after="161" w:afterLines="50"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七、分析题（8分）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宋体" w:hAnsi="宋体" w:eastAsia="宋体" w:cs="宋体"/>
          <w:b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en-US" w:eastAsia="zh-CN"/>
        </w:rPr>
        <w:t>1、试分析图（a)所示齿轮轴系结构的错误，并改正。图中轴承用脂润滑。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371465" cy="2780665"/>
            <wp:effectExtent l="0" t="0" r="635" b="63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1465" cy="2780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23760" w:h="16781" w:orient="landscape"/>
      <w:pgMar w:top="1440" w:right="1800" w:bottom="1440" w:left="1800" w:header="720" w:footer="720" w:gutter="0"/>
      <w:lnNumType w:countBy="0" w:distance="360"/>
      <w:pgNumType w:fmt="decimal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58911F"/>
    <w:multiLevelType w:val="singleLevel"/>
    <w:tmpl w:val="9758911F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A03D11A"/>
    <w:multiLevelType w:val="singleLevel"/>
    <w:tmpl w:val="1A03D11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F2685"/>
    <w:rsid w:val="402F268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2018-08-27T02:37:00Z</dcterms:created>
  <dc:creator>Administrator</dc:creator>
  <cp:lastModifiedBy>Administrator</cp:lastModifiedBy>
  <dcterms:modified xsi:type="dcterms:W3CDTF">2018-08-27T02:55:25Z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