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246" w:rsidRDefault="00F01B06">
      <w:pPr>
        <w:spacing w:line="288" w:lineRule="auto"/>
        <w:jc w:val="center"/>
        <w:rPr>
          <w:rFonts w:ascii="黑体" w:eastAsia="黑体" w:hAnsi="Times New Roman"/>
          <w:spacing w:val="20"/>
          <w:sz w:val="32"/>
        </w:rPr>
      </w:pPr>
      <w:r>
        <w:rPr>
          <w:rFonts w:ascii="Times New Roman" w:eastAsia="华文行楷" w:hAnsi="Times New Roman"/>
          <w:noProof/>
        </w:rPr>
        <mc:AlternateContent>
          <mc:Choice Requires="wpg">
            <w:drawing>
              <wp:anchor distT="0" distB="0" distL="114300" distR="114300" simplePos="0" relativeHeight="251658240" behindDoc="0" locked="0" layoutInCell="1" allowOverlap="1">
                <wp:simplePos x="0" y="0"/>
                <wp:positionH relativeFrom="column">
                  <wp:posOffset>-828675</wp:posOffset>
                </wp:positionH>
                <wp:positionV relativeFrom="paragraph">
                  <wp:posOffset>225425</wp:posOffset>
                </wp:positionV>
                <wp:extent cx="755650" cy="8658225"/>
                <wp:effectExtent l="0" t="0" r="0" b="0"/>
                <wp:wrapNone/>
                <wp:docPr id="2" name="Group 2"/>
                <wp:cNvGraphicFramePr/>
                <a:graphic xmlns:a="http://schemas.openxmlformats.org/drawingml/2006/main">
                  <a:graphicData uri="http://schemas.microsoft.com/office/word/2010/wordprocessingGroup">
                    <wpg:wgp>
                      <wpg:cNvGrpSpPr/>
                      <wpg:grpSpPr>
                        <a:xfrm>
                          <a:off x="0" y="0"/>
                          <a:ext cx="755650" cy="8658225"/>
                          <a:chOff x="0" y="0"/>
                          <a:chExt cx="2046" cy="13716"/>
                        </a:xfrm>
                        <a:effectLst/>
                      </wpg:grpSpPr>
                      <wps:wsp>
                        <wps:cNvPr id="4" name="Text Box 3"/>
                        <wps:cNvSpPr txBox="1"/>
                        <wps:spPr>
                          <a:xfrm>
                            <a:off x="0" y="0"/>
                            <a:ext cx="1400" cy="13716"/>
                          </a:xfrm>
                          <a:prstGeom prst="rect">
                            <a:avLst/>
                          </a:prstGeom>
                          <a:noFill/>
                          <a:ln w="9525">
                            <a:noFill/>
                          </a:ln>
                          <a:effectLst/>
                        </wps:spPr>
                        <wps:txbx>
                          <w:txbxContent>
                            <w:p w:rsidR="00EA2246" w:rsidRDefault="00F01B06">
                              <w:pPr>
                                <w:ind w:firstLineChars="200" w:firstLine="422"/>
                                <w:rPr>
                                  <w:b/>
                                  <w:color w:val="FFFFFF"/>
                                  <w:sz w:val="15"/>
                                </w:rPr>
                              </w:pPr>
                              <w:r>
                                <w:rPr>
                                  <w:rFonts w:ascii="Times New Roman" w:eastAsia="华文中宋" w:hAnsi="Times New Roman" w:hint="eastAsia"/>
                                  <w:b/>
                                </w:rPr>
                                <w:t>层次</w:t>
                              </w:r>
                              <w:r>
                                <w:rPr>
                                  <w:rFonts w:ascii="Times New Roman" w:eastAsia="华文中宋" w:hAnsi="Times New Roman" w:hint="eastAsia"/>
                                  <w:b/>
                                </w:rPr>
                                <w:t>：</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专业：</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年级：</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姓名：</w:t>
                              </w:r>
                              <w:r>
                                <w:rPr>
                                  <w:rFonts w:ascii="Times New Roman" w:eastAsia="华文中宋" w:hAnsi="Times New Roman" w:hint="eastAsia"/>
                                  <w:b/>
                                  <w:u w:val="single"/>
                                </w:rPr>
                                <w:t xml:space="preserve">           </w:t>
                              </w:r>
                              <w:r>
                                <w:rPr>
                                  <w:rFonts w:ascii="Times New Roman" w:eastAsia="华文中宋" w:hAnsi="Times New Roman" w:hint="eastAsia"/>
                                  <w:b/>
                                </w:rPr>
                                <w:t xml:space="preserve">    </w:t>
                              </w:r>
                              <w:r>
                                <w:rPr>
                                  <w:rFonts w:ascii="Times New Roman" w:eastAsia="华文中宋" w:hAnsi="Times New Roman" w:hint="eastAsia"/>
                                  <w:b/>
                                </w:rPr>
                                <w:t>教学站点：</w:t>
                              </w:r>
                              <w:r>
                                <w:rPr>
                                  <w:rFonts w:ascii="Times New Roman" w:eastAsia="华文中宋" w:hAnsi="Times New Roman" w:hint="eastAsia"/>
                                  <w:b/>
                                  <w:u w:val="single"/>
                                </w:rPr>
                                <w:t xml:space="preserve">             </w:t>
                              </w:r>
                              <w:r>
                                <w:rPr>
                                  <w:rFonts w:eastAsia="宋体" w:hint="eastAsia"/>
                                  <w:b/>
                                  <w:color w:val="FFFFFF"/>
                                  <w:sz w:val="2"/>
                                </w:rPr>
                                <w:t>我</w:t>
                              </w:r>
                            </w:p>
                            <w:p w:rsidR="00EA2246" w:rsidRDefault="00EA2246">
                              <w:pPr>
                                <w:spacing w:line="100" w:lineRule="exact"/>
                                <w:rPr>
                                  <w:b/>
                                </w:rPr>
                              </w:pPr>
                            </w:p>
                            <w:p w:rsidR="00EA2246" w:rsidRDefault="00F01B06">
                              <w:pPr>
                                <w:ind w:firstLineChars="600" w:firstLine="120"/>
                                <w:jc w:val="center"/>
                                <w:rPr>
                                  <w:b/>
                                  <w:color w:val="FFFFFF"/>
                                  <w:sz w:val="15"/>
                                </w:rPr>
                              </w:pPr>
                              <w:r>
                                <w:rPr>
                                  <w:rFonts w:eastAsia="宋体" w:hint="eastAsia"/>
                                  <w:b/>
                                  <w:color w:val="FFFFFF"/>
                                  <w:sz w:val="2"/>
                                </w:rPr>
                                <w:t>我</w:t>
                              </w:r>
                            </w:p>
                            <w:p w:rsidR="00EA2246" w:rsidRDefault="00EA2246">
                              <w:pPr>
                                <w:spacing w:line="100" w:lineRule="exact"/>
                                <w:jc w:val="center"/>
                                <w:rPr>
                                  <w:b/>
                                </w:rPr>
                              </w:pPr>
                            </w:p>
                            <w:p w:rsidR="00EA2246" w:rsidRDefault="00EA2246">
                              <w:pPr>
                                <w:jc w:val="center"/>
                                <w:rPr>
                                  <w:b/>
                                </w:rPr>
                              </w:pPr>
                            </w:p>
                            <w:p w:rsidR="00EA2246" w:rsidRDefault="00EA2246">
                              <w:pPr>
                                <w:rPr>
                                  <w:b/>
                                </w:rPr>
                              </w:pPr>
                            </w:p>
                          </w:txbxContent>
                        </wps:txbx>
                        <wps:bodyPr vert="vert270" wrap="square" lIns="0" tIns="0" rIns="0" bIns="0" upright="1"/>
                      </wps:wsp>
                      <wps:wsp>
                        <wps:cNvPr id="5" name="Text Box 4"/>
                        <wps:cNvSpPr txBox="1"/>
                        <wps:spPr>
                          <a:xfrm>
                            <a:off x="1486" y="0"/>
                            <a:ext cx="560" cy="13716"/>
                          </a:xfrm>
                          <a:prstGeom prst="rect">
                            <a:avLst/>
                          </a:prstGeom>
                          <a:noFill/>
                          <a:ln w="9525">
                            <a:noFill/>
                          </a:ln>
                          <a:effectLst/>
                        </wps:spPr>
                        <wps:txbx>
                          <w:txbxContent>
                            <w:p w:rsidR="00EA2246" w:rsidRDefault="00F01B06">
                              <w:pPr>
                                <w:jc w:val="center"/>
                                <w:rPr>
                                  <w:b/>
                                </w:rPr>
                              </w:pPr>
                              <w:r>
                                <w:rPr>
                                  <w:rFonts w:ascii="宋体" w:eastAsia="宋体" w:hAnsi="宋体" w:hint="eastAsia"/>
                                </w:rPr>
                                <w:t>┃┃┃┃┃┃┃┃┃┃┃┃┃┃┃</w:t>
                              </w:r>
                              <w:r>
                                <w:rPr>
                                  <w:rFonts w:ascii="宋体" w:eastAsia="宋体" w:hAnsi="宋体" w:hint="eastAsia"/>
                                </w:rPr>
                                <w:t xml:space="preserve"> </w:t>
                              </w:r>
                              <w:r>
                                <w:rPr>
                                  <w:rFonts w:eastAsia="宋体" w:hint="eastAsia"/>
                                  <w:b/>
                                </w:rPr>
                                <w:t>密</w:t>
                              </w:r>
                              <w:r>
                                <w:rPr>
                                  <w:rFonts w:eastAsia="宋体" w:hint="eastAsia"/>
                                  <w:b/>
                                </w:rPr>
                                <w:t xml:space="preserve"> </w:t>
                              </w:r>
                              <w:r>
                                <w:rPr>
                                  <w:rFonts w:ascii="宋体" w:eastAsia="宋体" w:hAnsi="宋体" w:hint="eastAsia"/>
                                </w:rPr>
                                <w:t>┃┃┃┃┃┃┃┃┃┃┃</w:t>
                              </w:r>
                              <w:r>
                                <w:rPr>
                                  <w:rFonts w:ascii="宋体" w:eastAsia="宋体" w:hAnsi="宋体" w:hint="eastAsia"/>
                                </w:rPr>
                                <w:t xml:space="preserve"> </w:t>
                              </w:r>
                              <w:r>
                                <w:rPr>
                                  <w:rFonts w:eastAsia="宋体" w:hint="eastAsia"/>
                                  <w:b/>
                                </w:rPr>
                                <w:t>封</w:t>
                              </w:r>
                              <w:r>
                                <w:rPr>
                                  <w:rFonts w:eastAsia="宋体" w:hint="eastAsia"/>
                                  <w:b/>
                                </w:rPr>
                                <w:t xml:space="preserve"> </w:t>
                              </w:r>
                              <w:r>
                                <w:rPr>
                                  <w:rFonts w:ascii="宋体" w:eastAsia="宋体" w:hAnsi="宋体" w:hint="eastAsia"/>
                                </w:rPr>
                                <w:t>┃┃┃┃┃┃┃┃┃┃┃</w:t>
                              </w:r>
                              <w:r>
                                <w:rPr>
                                  <w:rFonts w:ascii="宋体" w:eastAsia="宋体" w:hAnsi="宋体" w:hint="eastAsia"/>
                                </w:rPr>
                                <w:t xml:space="preserve"> </w:t>
                              </w:r>
                              <w:r>
                                <w:rPr>
                                  <w:rFonts w:eastAsia="宋体" w:hint="eastAsia"/>
                                  <w:b/>
                                </w:rPr>
                                <w:t>线</w:t>
                              </w:r>
                              <w:r>
                                <w:rPr>
                                  <w:rFonts w:eastAsia="宋体" w:hint="eastAsia"/>
                                  <w:b/>
                                </w:rPr>
                                <w:t xml:space="preserve"> </w:t>
                              </w:r>
                              <w:r>
                                <w:rPr>
                                  <w:rFonts w:ascii="宋体" w:eastAsia="宋体" w:hAnsi="宋体" w:hint="eastAsia"/>
                                </w:rPr>
                                <w:t>┃┃┃┃┃┃┃┃┃┃┃┃┃┃┃</w:t>
                              </w:r>
                            </w:p>
                          </w:txbxContent>
                        </wps:txbx>
                        <wps:bodyPr vert="eaVert" wrap="square" lIns="0" tIns="0" rIns="0" bIns="0" upright="1"/>
                      </wps:wsp>
                    </wpg:wgp>
                  </a:graphicData>
                </a:graphic>
              </wp:anchor>
            </w:drawing>
          </mc:Choice>
          <mc:Fallback xmlns:wpsCustomData="http://www.wps.cn/officeDocument/2013/wpsCustomData" xmlns:w15="http://schemas.microsoft.com/office/word/2012/wordml">
            <w:pict>
              <v:group id="Group 2" o:spid="_x0000_s1026" o:spt="203" style="position:absolute;left:0pt;margin-left:-65.25pt;margin-top:17.75pt;height:681.75pt;width:59.5pt;z-index:251658240;mso-width-relative:page;mso-height-relative:page;" coordsize="2046,13716" o:gfxdata="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Ty0RLaAAAADAEAAA8AAAAAAAAAAQAgAAAAIgAAAGRycy9kb3ducmV2Lnht&#10;bFBLAQIUABQAAAAIAIdO4kBRklBgMAIAAE8GAAAOAAAAAAAAAAEAIAAAACkBAABkcnMvZTJvRG9j&#10;LnhtbFBLBQYAAAAABgAGAFkBAADLBQAAAAA=&#10;">
                <o:lock v:ext="edit" aspectratio="f"/>
                <v:shape id="Text Box 3" o:spid="_x0000_s1026" o:spt="202" type="#_x0000_t202" style="position:absolute;left:0;top:0;height:13716;width:1400;"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spacing w:beforeLines="0" w:afterLines="0"/>
                          <w:ind w:firstLine="422" w:firstLineChars="200"/>
                          <w:jc w:val="both"/>
                          <w:rPr>
                            <w:rFonts w:hint="default"/>
                            <w:b/>
                            <w:color w:val="FFFFFF"/>
                            <w:sz w:val="15"/>
                          </w:rPr>
                        </w:pPr>
                        <w:r>
                          <w:rPr>
                            <w:rFonts w:hint="eastAsia" w:ascii="Times New Roman" w:hAnsi="Times New Roman" w:eastAsia="华文中宋"/>
                            <w:b/>
                            <w:sz w:val="21"/>
                            <w:lang w:eastAsia="zh-CN"/>
                          </w:rPr>
                          <w:t>层次</w:t>
                        </w:r>
                        <w:r>
                          <w:rPr>
                            <w:rFonts w:hint="eastAsia" w:ascii="Times New Roman" w:hAnsi="Times New Roman" w:eastAsia="华文中宋"/>
                            <w:b/>
                            <w:sz w:val="21"/>
                          </w:rPr>
                          <w:t>：</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w:t>
                        </w:r>
                        <w:r>
                          <w:rPr>
                            <w:rFonts w:hint="eastAsia" w:ascii="Times New Roman" w:hAnsi="Times New Roman" w:eastAsia="华文中宋"/>
                            <w:b/>
                            <w:sz w:val="21"/>
                            <w:lang w:eastAsia="zh-CN"/>
                          </w:rPr>
                          <w:t>专业：</w:t>
                        </w:r>
                        <w:r>
                          <w:rPr>
                            <w:rFonts w:hint="eastAsia" w:ascii="Times New Roman" w:hAnsi="Times New Roman" w:eastAsia="华文中宋"/>
                            <w:b/>
                            <w:sz w:val="21"/>
                            <w:u w:val="single"/>
                          </w:rPr>
                          <w:t xml:space="preserve">  </w:t>
                        </w:r>
                        <w:r>
                          <w:rPr>
                            <w:rFonts w:hint="eastAsia" w:ascii="Times New Roman" w:hAnsi="Times New Roman" w:eastAsia="华文中宋"/>
                            <w:b/>
                            <w:sz w:val="21"/>
                            <w:u w:val="single"/>
                            <w:lang w:val="en-US" w:eastAsia="zh-CN"/>
                          </w:rPr>
                          <w:t xml:space="preserve">        </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年级：</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姓名：</w:t>
                        </w:r>
                        <w:r>
                          <w:rPr>
                            <w:rFonts w:hint="eastAsia" w:ascii="Times New Roman" w:hAnsi="Times New Roman" w:eastAsia="华文中宋"/>
                            <w:b/>
                            <w:sz w:val="21"/>
                            <w:u w:val="single"/>
                          </w:rPr>
                          <w:t xml:space="preserve">           </w:t>
                        </w:r>
                        <w:r>
                          <w:rPr>
                            <w:rFonts w:hint="eastAsia" w:ascii="Times New Roman" w:hAnsi="Times New Roman" w:eastAsia="华文中宋"/>
                            <w:b/>
                            <w:sz w:val="21"/>
                          </w:rPr>
                          <w:t xml:space="preserve">    教学站点：</w:t>
                        </w:r>
                        <w:r>
                          <w:rPr>
                            <w:rFonts w:hint="eastAsia" w:ascii="Times New Roman" w:hAnsi="Times New Roman" w:eastAsia="华文中宋"/>
                            <w:b/>
                            <w:sz w:val="21"/>
                            <w:u w:val="single"/>
                          </w:rPr>
                          <w:t xml:space="preserve">             </w:t>
                        </w:r>
                        <w:r>
                          <w:rPr>
                            <w:rFonts w:hint="eastAsia" w:eastAsia="宋体"/>
                            <w:b/>
                            <w:color w:val="FFFFFF"/>
                            <w:sz w:val="2"/>
                          </w:rPr>
                          <w:t>我</w:t>
                        </w:r>
                      </w:p>
                      <w:p>
                        <w:pPr>
                          <w:spacing w:beforeLines="0" w:afterLines="0" w:line="100" w:lineRule="exact"/>
                          <w:jc w:val="both"/>
                          <w:rPr>
                            <w:rFonts w:hint="default"/>
                            <w:b/>
                            <w:sz w:val="21"/>
                          </w:rPr>
                        </w:pPr>
                      </w:p>
                      <w:p>
                        <w:pPr>
                          <w:spacing w:beforeLines="0" w:afterLines="0"/>
                          <w:ind w:firstLine="120" w:firstLineChars="600"/>
                          <w:jc w:val="center"/>
                          <w:rPr>
                            <w:rFonts w:hint="default"/>
                            <w:b/>
                            <w:color w:val="FFFFFF"/>
                            <w:sz w:val="15"/>
                          </w:rPr>
                        </w:pPr>
                        <w:r>
                          <w:rPr>
                            <w:rFonts w:hint="eastAsia" w:eastAsia="宋体"/>
                            <w:b/>
                            <w:color w:val="FFFFFF"/>
                            <w:sz w:val="2"/>
                          </w:rPr>
                          <w:t>我</w:t>
                        </w:r>
                      </w:p>
                      <w:p>
                        <w:pPr>
                          <w:spacing w:beforeLines="0" w:afterLines="0" w:line="100" w:lineRule="exact"/>
                          <w:jc w:val="center"/>
                          <w:rPr>
                            <w:rFonts w:hint="default"/>
                            <w:b/>
                            <w:sz w:val="21"/>
                          </w:rPr>
                        </w:pPr>
                      </w:p>
                      <w:p>
                        <w:pPr>
                          <w:spacing w:beforeLines="0" w:afterLines="0"/>
                          <w:jc w:val="center"/>
                          <w:rPr>
                            <w:rFonts w:hint="default"/>
                            <w:b/>
                            <w:sz w:val="21"/>
                          </w:rPr>
                        </w:pPr>
                      </w:p>
                      <w:p>
                        <w:pPr>
                          <w:spacing w:beforeLines="0" w:afterLines="0"/>
                          <w:rPr>
                            <w:rFonts w:hint="default"/>
                            <w:b/>
                            <w:sz w:val="21"/>
                          </w:rPr>
                        </w:pPr>
                      </w:p>
                    </w:txbxContent>
                  </v:textbox>
                </v:shape>
                <v:shape id="Text Box 4" o:spid="_x0000_s1026" o:spt="202" type="#_x0000_t202" style="position:absolute;left:1486;top:0;height:13716;width:560;" filled="f" stroked="f" coordsize="21600,21600" o:gfxdata="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D/onb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ideographic;">
                    <w:txbxContent>
                      <w:p>
                        <w:pPr>
                          <w:spacing w:beforeLines="0" w:afterLines="0"/>
                          <w:jc w:val="center"/>
                          <w:rPr>
                            <w:rFonts w:hint="default"/>
                            <w:b/>
                            <w:sz w:val="21"/>
                          </w:rPr>
                        </w:pPr>
                        <w:r>
                          <w:rPr>
                            <w:rFonts w:hint="eastAsia" w:ascii="宋体" w:hAnsi="宋体" w:eastAsia="宋体"/>
                            <w:sz w:val="21"/>
                          </w:rPr>
                          <w:t xml:space="preserve">┃┃┃┃┃┃┃┃┃┃┃┃┃┃┃ </w:t>
                        </w:r>
                        <w:r>
                          <w:rPr>
                            <w:rFonts w:hint="eastAsia" w:eastAsia="宋体"/>
                            <w:b/>
                            <w:sz w:val="21"/>
                          </w:rPr>
                          <w:t xml:space="preserve">密 </w:t>
                        </w:r>
                        <w:r>
                          <w:rPr>
                            <w:rFonts w:hint="eastAsia" w:ascii="宋体" w:hAnsi="宋体" w:eastAsia="宋体"/>
                            <w:sz w:val="21"/>
                          </w:rPr>
                          <w:t xml:space="preserve">┃┃┃┃┃┃┃┃┃┃┃ </w:t>
                        </w:r>
                        <w:r>
                          <w:rPr>
                            <w:rFonts w:hint="eastAsia" w:eastAsia="宋体"/>
                            <w:b/>
                            <w:sz w:val="21"/>
                          </w:rPr>
                          <w:t xml:space="preserve">封 </w:t>
                        </w:r>
                        <w:r>
                          <w:rPr>
                            <w:rFonts w:hint="eastAsia" w:ascii="宋体" w:hAnsi="宋体" w:eastAsia="宋体"/>
                            <w:sz w:val="21"/>
                          </w:rPr>
                          <w:t xml:space="preserve">┃┃┃┃┃┃┃┃┃┃┃ </w:t>
                        </w:r>
                        <w:r>
                          <w:rPr>
                            <w:rFonts w:hint="eastAsia" w:eastAsia="宋体"/>
                            <w:b/>
                            <w:sz w:val="21"/>
                          </w:rPr>
                          <w:t xml:space="preserve">线 </w:t>
                        </w:r>
                        <w:r>
                          <w:rPr>
                            <w:rFonts w:hint="eastAsia" w:ascii="宋体" w:hAnsi="宋体" w:eastAsia="宋体"/>
                            <w:sz w:val="21"/>
                          </w:rPr>
                          <w:t>┃┃┃┃┃┃┃┃┃┃┃┃┃┃┃</w:t>
                        </w:r>
                      </w:p>
                    </w:txbxContent>
                  </v:textbox>
                </v:shape>
              </v:group>
            </w:pict>
          </mc:Fallback>
        </mc:AlternateContent>
      </w:r>
      <w:r>
        <w:rPr>
          <w:rFonts w:ascii="黑体" w:eastAsia="黑体" w:hAnsi="Times New Roman" w:hint="eastAsia"/>
          <w:spacing w:val="20"/>
          <w:sz w:val="32"/>
        </w:rPr>
        <w:t xml:space="preserve"> 武汉理</w:t>
      </w:r>
      <w:r>
        <w:rPr>
          <w:rFonts w:ascii="黑体" w:eastAsia="黑体" w:hAnsi="Times New Roman" w:hint="eastAsia"/>
          <w:spacing w:val="20"/>
          <w:sz w:val="32"/>
        </w:rPr>
        <w:t>工大学成人高等教育</w:t>
      </w:r>
    </w:p>
    <w:p w:rsidR="00EA2246" w:rsidRDefault="00F01B06">
      <w:pPr>
        <w:spacing w:line="288" w:lineRule="auto"/>
        <w:ind w:firstLineChars="900" w:firstLine="3240"/>
        <w:rPr>
          <w:rFonts w:ascii="黑体" w:eastAsia="黑体" w:hAnsi="Times New Roman"/>
          <w:spacing w:val="20"/>
          <w:sz w:val="32"/>
        </w:rPr>
      </w:pPr>
      <w:r>
        <w:rPr>
          <w:rFonts w:ascii="黑体" w:eastAsia="黑体" w:hAnsi="Times New Roman" w:hint="eastAsia"/>
          <w:spacing w:val="20"/>
          <w:sz w:val="32"/>
        </w:rPr>
        <w:t>20</w:t>
      </w:r>
      <w:r>
        <w:rPr>
          <w:rFonts w:ascii="黑体" w:eastAsia="黑体" w:hAnsi="Times New Roman" w:hint="eastAsia"/>
          <w:spacing w:val="20"/>
          <w:sz w:val="32"/>
          <w:u w:val="single"/>
        </w:rPr>
        <w:t xml:space="preserve">  </w:t>
      </w:r>
      <w:r>
        <w:rPr>
          <w:rFonts w:ascii="黑体" w:eastAsia="黑体" w:hAnsi="Times New Roman" w:hint="eastAsia"/>
          <w:spacing w:val="20"/>
          <w:sz w:val="32"/>
        </w:rPr>
        <w:t>年</w:t>
      </w:r>
      <w:r>
        <w:rPr>
          <w:rFonts w:ascii="黑体" w:eastAsia="黑体" w:hAnsi="Times New Roman" w:hint="eastAsia"/>
          <w:spacing w:val="20"/>
          <w:sz w:val="32"/>
          <w:u w:val="single"/>
        </w:rPr>
        <w:t xml:space="preserve">  </w:t>
      </w:r>
      <w:r>
        <w:rPr>
          <w:rFonts w:ascii="黑体" w:eastAsia="黑体" w:hAnsi="Times New Roman" w:hint="eastAsia"/>
          <w:spacing w:val="20"/>
          <w:sz w:val="32"/>
        </w:rPr>
        <w:t>学期期末</w:t>
      </w:r>
      <w:r>
        <w:rPr>
          <w:rFonts w:ascii="黑体" w:eastAsia="黑体" w:hAnsi="Times New Roman" w:hint="eastAsia"/>
          <w:spacing w:val="20"/>
          <w:sz w:val="32"/>
        </w:rPr>
        <w:t>考试</w:t>
      </w:r>
      <w:bookmarkStart w:id="0" w:name="_GoBack"/>
      <w:bookmarkEnd w:id="0"/>
    </w:p>
    <w:p w:rsidR="00EA2246" w:rsidRDefault="00F01B06">
      <w:pPr>
        <w:spacing w:line="288" w:lineRule="auto"/>
        <w:ind w:firstLineChars="1100" w:firstLine="3300"/>
        <w:rPr>
          <w:rFonts w:ascii="黑体" w:eastAsia="黑体" w:hAnsi="Times New Roman"/>
          <w:spacing w:val="20"/>
          <w:sz w:val="32"/>
          <w:u w:val="single"/>
        </w:rPr>
      </w:pPr>
      <w:r>
        <w:rPr>
          <w:rFonts w:ascii="Times New Roman" w:eastAsia="黑体" w:hAnsi="Times New Roman" w:hint="eastAsia"/>
          <w:sz w:val="30"/>
        </w:rPr>
        <w:t>课程：</w:t>
      </w:r>
      <w:r>
        <w:rPr>
          <w:rFonts w:ascii="Times New Roman" w:eastAsia="黑体" w:hAnsi="Times New Roman" w:hint="eastAsia"/>
          <w:sz w:val="30"/>
          <w:u w:val="single"/>
        </w:rPr>
        <w:t xml:space="preserve"> </w:t>
      </w:r>
      <w:r>
        <w:rPr>
          <w:rFonts w:ascii="Times New Roman" w:eastAsia="黑体" w:hAnsi="Times New Roman" w:hint="eastAsia"/>
          <w:sz w:val="30"/>
          <w:u w:val="single"/>
        </w:rPr>
        <w:t>人力资源管理</w:t>
      </w:r>
      <w:r>
        <w:rPr>
          <w:rFonts w:ascii="Times New Roman" w:eastAsia="黑体" w:hAnsi="Times New Roman" w:hint="eastAsia"/>
          <w:sz w:val="30"/>
          <w:u w:val="single"/>
        </w:rPr>
        <w:t xml:space="preserve">  </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0"/>
        <w:gridCol w:w="820"/>
        <w:gridCol w:w="820"/>
        <w:gridCol w:w="820"/>
        <w:gridCol w:w="820"/>
        <w:gridCol w:w="821"/>
        <w:gridCol w:w="821"/>
        <w:gridCol w:w="821"/>
        <w:gridCol w:w="821"/>
        <w:gridCol w:w="821"/>
      </w:tblGrid>
      <w:tr w:rsidR="00EA2246">
        <w:trPr>
          <w:trHeight w:val="543"/>
        </w:trPr>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题号</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一</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二</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三</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四</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五</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六</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七</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八</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九</w:t>
            </w: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总分</w:t>
            </w:r>
          </w:p>
        </w:tc>
      </w:tr>
      <w:tr w:rsidR="00EA2246">
        <w:trPr>
          <w:trHeight w:val="607"/>
        </w:trPr>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F01B06">
            <w:pPr>
              <w:spacing w:line="288" w:lineRule="auto"/>
              <w:jc w:val="center"/>
              <w:rPr>
                <w:b/>
                <w:sz w:val="24"/>
              </w:rPr>
            </w:pPr>
            <w:r>
              <w:rPr>
                <w:rFonts w:eastAsia="宋体" w:hint="eastAsia"/>
                <w:b/>
                <w:sz w:val="24"/>
              </w:rPr>
              <w:t>得分</w:t>
            </w: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EA2246">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EA2246">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EA2246">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EA2246">
            <w:pPr>
              <w:spacing w:line="288" w:lineRule="auto"/>
              <w:jc w:val="center"/>
              <w:rPr>
                <w:b/>
                <w:sz w:val="24"/>
              </w:rPr>
            </w:pPr>
          </w:p>
        </w:tc>
        <w:tc>
          <w:tcPr>
            <w:tcW w:w="820"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EA2246">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EA2246">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EA2246">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EA2246">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EA2246">
            <w:pPr>
              <w:spacing w:line="288" w:lineRule="auto"/>
              <w:jc w:val="center"/>
              <w:rPr>
                <w:b/>
                <w:sz w:val="24"/>
              </w:rPr>
            </w:pPr>
          </w:p>
        </w:tc>
        <w:tc>
          <w:tcPr>
            <w:tcW w:w="821" w:type="dxa"/>
            <w:tcBorders>
              <w:top w:val="single" w:sz="4" w:space="0" w:color="auto"/>
              <w:left w:val="single" w:sz="4" w:space="0" w:color="auto"/>
              <w:bottom w:val="single" w:sz="4" w:space="0" w:color="auto"/>
              <w:right w:val="single" w:sz="4" w:space="0" w:color="auto"/>
              <w:tl2br w:val="nil"/>
              <w:tr2bl w:val="nil"/>
            </w:tcBorders>
            <w:vAlign w:val="center"/>
          </w:tcPr>
          <w:p w:rsidR="00EA2246" w:rsidRDefault="00EA2246">
            <w:pPr>
              <w:spacing w:line="288" w:lineRule="auto"/>
              <w:jc w:val="center"/>
              <w:rPr>
                <w:b/>
                <w:sz w:val="24"/>
              </w:rPr>
            </w:pPr>
          </w:p>
        </w:tc>
      </w:tr>
    </w:tbl>
    <w:p w:rsidR="00EA2246" w:rsidRDefault="00EA2246">
      <w:pPr>
        <w:spacing w:line="288" w:lineRule="auto"/>
        <w:ind w:firstLineChars="400" w:firstLine="840"/>
      </w:pPr>
    </w:p>
    <w:p w:rsidR="00EA2246" w:rsidRDefault="00F01B06">
      <w:pPr>
        <w:spacing w:line="288" w:lineRule="auto"/>
        <w:ind w:firstLineChars="100" w:firstLine="280"/>
        <w:rPr>
          <w:sz w:val="24"/>
        </w:rPr>
      </w:pPr>
      <w:r>
        <w:rPr>
          <w:rFonts w:ascii="黑体" w:eastAsia="黑体" w:hAnsi="黑体" w:hint="eastAsia"/>
          <w:sz w:val="28"/>
        </w:rPr>
        <w:t>特别提示</w:t>
      </w:r>
      <w:r>
        <w:rPr>
          <w:rFonts w:eastAsia="宋体" w:hint="eastAsia"/>
          <w:sz w:val="24"/>
        </w:rPr>
        <w:t>：</w:t>
      </w:r>
      <w:r>
        <w:rPr>
          <w:rFonts w:eastAsia="宋体" w:hint="eastAsia"/>
          <w:sz w:val="24"/>
        </w:rPr>
        <w:t xml:space="preserve"> </w:t>
      </w:r>
    </w:p>
    <w:p w:rsidR="00EA2246" w:rsidRDefault="00F01B06">
      <w:pPr>
        <w:spacing w:line="288" w:lineRule="auto"/>
        <w:ind w:firstLineChars="100" w:firstLine="240"/>
        <w:rPr>
          <w:b/>
          <w:sz w:val="24"/>
        </w:rPr>
      </w:pPr>
      <w:r>
        <w:rPr>
          <w:sz w:val="24"/>
        </w:rPr>
        <w:t xml:space="preserve">  </w:t>
      </w:r>
      <w:r>
        <w:rPr>
          <w:b/>
          <w:sz w:val="24"/>
        </w:rPr>
        <w:t>1.</w:t>
      </w:r>
      <w:r>
        <w:rPr>
          <w:rFonts w:eastAsia="宋体" w:hint="eastAsia"/>
          <w:b/>
          <w:sz w:val="24"/>
        </w:rPr>
        <w:t>请将答案直接写在试卷上。</w:t>
      </w:r>
    </w:p>
    <w:p w:rsidR="00EA2246" w:rsidRDefault="00F01B06">
      <w:pPr>
        <w:spacing w:line="288" w:lineRule="auto"/>
        <w:ind w:firstLineChars="100" w:firstLine="240"/>
        <w:rPr>
          <w:b/>
          <w:sz w:val="24"/>
        </w:rPr>
      </w:pPr>
      <w:r>
        <w:rPr>
          <w:sz w:val="24"/>
        </w:rPr>
        <w:t xml:space="preserve">  </w:t>
      </w:r>
      <w:r>
        <w:rPr>
          <w:b/>
          <w:sz w:val="24"/>
        </w:rPr>
        <w:t>2.</w:t>
      </w:r>
      <w:r>
        <w:rPr>
          <w:rFonts w:eastAsia="宋体" w:hint="eastAsia"/>
          <w:b/>
          <w:sz w:val="24"/>
        </w:rPr>
        <w:t>严禁在试卷密封线以外填写</w:t>
      </w:r>
      <w:r>
        <w:rPr>
          <w:rFonts w:eastAsia="宋体" w:hint="eastAsia"/>
          <w:b/>
          <w:sz w:val="24"/>
        </w:rPr>
        <w:t>层次、</w:t>
      </w:r>
      <w:r>
        <w:rPr>
          <w:rFonts w:eastAsia="宋体" w:hint="eastAsia"/>
          <w:b/>
          <w:sz w:val="24"/>
        </w:rPr>
        <w:t>专业、年级、姓名、教学站点或与答题无关的任何内容及标记，试卷不得破损，否则试卷作废。</w:t>
      </w:r>
    </w:p>
    <w:p w:rsidR="00EA2246" w:rsidRDefault="00F01B06">
      <w:r>
        <w:rPr>
          <w:sz w:val="24"/>
        </w:rPr>
        <w:t>________________________________________________________________________</w:t>
      </w:r>
    </w:p>
    <w:p w:rsidR="00EA2246" w:rsidRDefault="00F01B06">
      <w:pPr>
        <w:numPr>
          <w:ilvl w:val="0"/>
          <w:numId w:val="1"/>
        </w:numPr>
        <w:spacing w:line="360" w:lineRule="auto"/>
        <w:rPr>
          <w:rFonts w:ascii="宋体" w:eastAsia="宋体" w:hAnsi="宋体" w:cs="宋体"/>
          <w:b/>
          <w:color w:val="000000"/>
          <w:sz w:val="24"/>
          <w:szCs w:val="24"/>
        </w:rPr>
      </w:pPr>
      <w:r>
        <w:rPr>
          <w:rFonts w:ascii="宋体" w:eastAsia="宋体" w:hAnsi="宋体" w:cs="宋体" w:hint="eastAsia"/>
          <w:b/>
          <w:color w:val="000000"/>
          <w:sz w:val="24"/>
          <w:szCs w:val="24"/>
        </w:rPr>
        <w:t>单项选择题：本大题共</w:t>
      </w:r>
      <w:r>
        <w:rPr>
          <w:rFonts w:ascii="宋体" w:eastAsia="宋体" w:hAnsi="宋体" w:cs="宋体" w:hint="eastAsia"/>
          <w:b/>
          <w:color w:val="000000"/>
          <w:sz w:val="24"/>
          <w:szCs w:val="24"/>
        </w:rPr>
        <w:t>25</w:t>
      </w:r>
      <w:r>
        <w:rPr>
          <w:rFonts w:ascii="宋体" w:eastAsia="宋体" w:hAnsi="宋体" w:cs="宋体" w:hint="eastAsia"/>
          <w:b/>
          <w:color w:val="000000"/>
          <w:sz w:val="24"/>
          <w:szCs w:val="24"/>
        </w:rPr>
        <w:t>小题，每小题</w:t>
      </w:r>
      <w:r>
        <w:rPr>
          <w:rFonts w:ascii="宋体" w:eastAsia="宋体" w:hAnsi="宋体" w:cs="宋体" w:hint="eastAsia"/>
          <w:b/>
          <w:color w:val="000000"/>
          <w:sz w:val="24"/>
          <w:szCs w:val="24"/>
        </w:rPr>
        <w:t>1</w:t>
      </w:r>
      <w:r>
        <w:rPr>
          <w:rFonts w:ascii="宋体" w:eastAsia="宋体" w:hAnsi="宋体" w:cs="宋体" w:hint="eastAsia"/>
          <w:b/>
          <w:color w:val="000000"/>
          <w:sz w:val="24"/>
          <w:szCs w:val="24"/>
        </w:rPr>
        <w:t>分，共</w:t>
      </w:r>
      <w:r>
        <w:rPr>
          <w:rFonts w:ascii="宋体" w:eastAsia="宋体" w:hAnsi="宋体" w:cs="宋体" w:hint="eastAsia"/>
          <w:b/>
          <w:color w:val="000000"/>
          <w:sz w:val="24"/>
          <w:szCs w:val="24"/>
        </w:rPr>
        <w:t>25</w:t>
      </w:r>
      <w:r>
        <w:rPr>
          <w:rFonts w:ascii="宋体" w:eastAsia="宋体" w:hAnsi="宋体" w:cs="宋体" w:hint="eastAsia"/>
          <w:b/>
          <w:color w:val="000000"/>
          <w:sz w:val="24"/>
          <w:szCs w:val="24"/>
        </w:rPr>
        <w:t>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．已经具有了劳动能力和素质，但还没有进入劳动力市场交易的劳动者所蕴含的体力和脑力的总和称为</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．自然性人力资源</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．资本性人力资源</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．精神性人力资源</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．物质性人力资源</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．随着科学技术的飞速发展，世界进入了一个人力资源管理的崭新时代，美国学者彼得·德鲁克论文《传统人事部门，再见</w:t>
      </w:r>
      <w:r>
        <w:rPr>
          <w:rFonts w:ascii="宋体" w:eastAsia="宋体" w:hAnsi="宋体" w:cs="宋体" w:hint="eastAsia"/>
          <w:color w:val="000000"/>
          <w:sz w:val="24"/>
          <w:szCs w:val="24"/>
        </w:rPr>
        <w:t>!</w:t>
      </w:r>
      <w:r>
        <w:rPr>
          <w:rFonts w:ascii="宋体" w:eastAsia="宋体" w:hAnsi="宋体" w:cs="宋体" w:hint="eastAsia"/>
          <w:color w:val="000000"/>
          <w:sz w:val="24"/>
          <w:szCs w:val="24"/>
        </w:rPr>
        <w:t>》的发表就是重要标志。该论文发表的时间是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w:t>
      </w:r>
      <w:r>
        <w:rPr>
          <w:rFonts w:ascii="宋体" w:eastAsia="宋体" w:hAnsi="宋体" w:cs="宋体" w:hint="eastAsia"/>
          <w:color w:val="000000"/>
          <w:sz w:val="24"/>
          <w:szCs w:val="24"/>
        </w:rPr>
        <w:t>1966</w:t>
      </w:r>
      <w:r>
        <w:rPr>
          <w:rFonts w:ascii="宋体" w:eastAsia="宋体" w:hAnsi="宋体" w:cs="宋体" w:hint="eastAsia"/>
          <w:color w:val="000000"/>
          <w:sz w:val="24"/>
          <w:szCs w:val="24"/>
        </w:rPr>
        <w:t>年</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w:t>
      </w:r>
      <w:r>
        <w:rPr>
          <w:rFonts w:ascii="宋体" w:eastAsia="宋体" w:hAnsi="宋体" w:cs="宋体" w:hint="eastAsia"/>
          <w:color w:val="000000"/>
          <w:sz w:val="24"/>
          <w:szCs w:val="24"/>
        </w:rPr>
        <w:t>1976</w:t>
      </w:r>
      <w:r>
        <w:rPr>
          <w:rFonts w:ascii="宋体" w:eastAsia="宋体" w:hAnsi="宋体" w:cs="宋体" w:hint="eastAsia"/>
          <w:color w:val="000000"/>
          <w:sz w:val="24"/>
          <w:szCs w:val="24"/>
        </w:rPr>
        <w:t>年</w:t>
      </w: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w:t>
      </w:r>
      <w:r>
        <w:rPr>
          <w:rFonts w:ascii="宋体" w:eastAsia="宋体" w:hAnsi="宋体" w:cs="宋体" w:hint="eastAsia"/>
          <w:color w:val="000000"/>
          <w:sz w:val="24"/>
          <w:szCs w:val="24"/>
        </w:rPr>
        <w:t>1986</w:t>
      </w:r>
      <w:r>
        <w:rPr>
          <w:rFonts w:ascii="宋体" w:eastAsia="宋体" w:hAnsi="宋体" w:cs="宋体" w:hint="eastAsia"/>
          <w:color w:val="000000"/>
          <w:sz w:val="24"/>
          <w:szCs w:val="24"/>
        </w:rPr>
        <w:t>年</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w:t>
      </w:r>
      <w:r>
        <w:rPr>
          <w:rFonts w:ascii="宋体" w:eastAsia="宋体" w:hAnsi="宋体" w:cs="宋体" w:hint="eastAsia"/>
          <w:color w:val="000000"/>
          <w:sz w:val="24"/>
          <w:szCs w:val="24"/>
        </w:rPr>
        <w:t>1996</w:t>
      </w:r>
      <w:r>
        <w:rPr>
          <w:rFonts w:ascii="宋体" w:eastAsia="宋体" w:hAnsi="宋体" w:cs="宋体" w:hint="eastAsia"/>
          <w:color w:val="000000"/>
          <w:sz w:val="24"/>
          <w:szCs w:val="24"/>
        </w:rPr>
        <w:t>年</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．下列选项属于赫茨伯格双因素理论中保健因素的是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．得到认可</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．公司政策</w:t>
      </w: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富有责任感</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．富有成就感</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4</w:t>
      </w:r>
      <w:r>
        <w:rPr>
          <w:rFonts w:ascii="宋体" w:eastAsia="宋体" w:hAnsi="宋体" w:cs="宋体" w:hint="eastAsia"/>
          <w:color w:val="000000"/>
          <w:sz w:val="24"/>
          <w:szCs w:val="24"/>
        </w:rPr>
        <w:t>．</w:t>
      </w:r>
      <w:r>
        <w:rPr>
          <w:rFonts w:ascii="宋体" w:eastAsia="宋体" w:hAnsi="宋体" w:cs="宋体" w:hint="eastAsia"/>
          <w:color w:val="000000"/>
          <w:sz w:val="24"/>
          <w:szCs w:val="24"/>
        </w:rPr>
        <w:t>ERG</w:t>
      </w:r>
      <w:r>
        <w:rPr>
          <w:rFonts w:ascii="宋体" w:eastAsia="宋体" w:hAnsi="宋体" w:cs="宋体" w:hint="eastAsia"/>
          <w:color w:val="000000"/>
          <w:sz w:val="24"/>
          <w:szCs w:val="24"/>
        </w:rPr>
        <w:t>理论中</w:t>
      </w:r>
      <w:r>
        <w:rPr>
          <w:rFonts w:ascii="宋体" w:eastAsia="宋体" w:hAnsi="宋体" w:cs="宋体" w:hint="eastAsia"/>
          <w:color w:val="000000"/>
          <w:sz w:val="24"/>
          <w:szCs w:val="24"/>
        </w:rPr>
        <w:t>R</w:t>
      </w:r>
      <w:r>
        <w:rPr>
          <w:rFonts w:ascii="宋体" w:eastAsia="宋体" w:hAnsi="宋体" w:cs="宋体" w:hint="eastAsia"/>
          <w:color w:val="000000"/>
          <w:sz w:val="24"/>
          <w:szCs w:val="24"/>
        </w:rPr>
        <w:t>代表的需要层次是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．生存需要</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．关系需要</w:t>
      </w: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．成长需要</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．生理需要</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5</w:t>
      </w:r>
      <w:r>
        <w:rPr>
          <w:rFonts w:ascii="宋体" w:eastAsia="宋体" w:hAnsi="宋体" w:cs="宋体" w:hint="eastAsia"/>
          <w:color w:val="000000"/>
          <w:sz w:val="24"/>
          <w:szCs w:val="24"/>
        </w:rPr>
        <w:t>．下列选项属于精神激励的是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．颁发奖金</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．晋升工资</w:t>
      </w: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．带薪休假</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．颁发奖状</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6</w:t>
      </w:r>
      <w:r>
        <w:rPr>
          <w:rFonts w:ascii="宋体" w:eastAsia="宋体" w:hAnsi="宋体" w:cs="宋体" w:hint="eastAsia"/>
          <w:color w:val="000000"/>
          <w:sz w:val="24"/>
          <w:szCs w:val="24"/>
        </w:rPr>
        <w:t>．工作分析的直接结果形式是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．工作描述</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．工作环境</w:t>
      </w: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．工作条件</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．工作过程</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7</w:t>
      </w:r>
      <w:r>
        <w:rPr>
          <w:rFonts w:ascii="宋体" w:eastAsia="宋体" w:hAnsi="宋体" w:cs="宋体" w:hint="eastAsia"/>
          <w:color w:val="000000"/>
          <w:sz w:val="24"/>
          <w:szCs w:val="24"/>
        </w:rPr>
        <w:t>．在工作分析的相关概念中，职系又称为</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lastRenderedPageBreak/>
        <w:t xml:space="preserve">    A</w:t>
      </w:r>
      <w:r>
        <w:rPr>
          <w:rFonts w:ascii="宋体" w:eastAsia="宋体" w:hAnsi="宋体" w:cs="宋体" w:hint="eastAsia"/>
          <w:color w:val="000000"/>
          <w:sz w:val="24"/>
          <w:szCs w:val="24"/>
        </w:rPr>
        <w:t>．职务</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．职位</w:t>
      </w: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．职权</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．职种</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8</w:t>
      </w:r>
      <w:r>
        <w:rPr>
          <w:rFonts w:ascii="宋体" w:eastAsia="宋体" w:hAnsi="宋体" w:cs="宋体" w:hint="eastAsia"/>
          <w:color w:val="000000"/>
          <w:sz w:val="24"/>
          <w:szCs w:val="24"/>
        </w:rPr>
        <w:t>．在工作设计的各种形式中，一种更加市场化、客户化的设计形式是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．基于团队的工作设计</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．基于个人的工作设计</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．基于任务的工作设计</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．基于能力的工作设计</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9</w:t>
      </w:r>
      <w:r>
        <w:rPr>
          <w:rFonts w:ascii="宋体" w:eastAsia="宋体" w:hAnsi="宋体" w:cs="宋体" w:hint="eastAsia"/>
          <w:color w:val="000000"/>
          <w:sz w:val="24"/>
          <w:szCs w:val="24"/>
        </w:rPr>
        <w:t>．下列选项属于人力资源规划目标性原则的是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．人力资源效益</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．组织系统设计</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．人力资源供给预测</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．人力资源需求预测</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10</w:t>
      </w:r>
      <w:r>
        <w:rPr>
          <w:rFonts w:ascii="宋体" w:eastAsia="宋体" w:hAnsi="宋体" w:cs="宋体" w:hint="eastAsia"/>
          <w:color w:val="000000"/>
          <w:sz w:val="24"/>
          <w:szCs w:val="24"/>
        </w:rPr>
        <w:t>．人力资源预测方法中的技能清单法主要用于</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．人力资源外部供给预测</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．人力资</w:t>
      </w:r>
      <w:r>
        <w:rPr>
          <w:rFonts w:ascii="宋体" w:eastAsia="宋体" w:hAnsi="宋体" w:cs="宋体" w:hint="eastAsia"/>
          <w:color w:val="000000"/>
          <w:sz w:val="24"/>
          <w:szCs w:val="24"/>
        </w:rPr>
        <w:t>N#I-</w:t>
      </w:r>
      <w:r>
        <w:rPr>
          <w:rFonts w:ascii="宋体" w:eastAsia="宋体" w:hAnsi="宋体" w:cs="宋体" w:hint="eastAsia"/>
          <w:color w:val="000000"/>
          <w:sz w:val="24"/>
          <w:szCs w:val="24"/>
        </w:rPr>
        <w:t>部需求预测</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．人力资源内部供给预测</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．人力资源内部需求预测</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11</w:t>
      </w:r>
      <w:r>
        <w:rPr>
          <w:rFonts w:ascii="宋体" w:eastAsia="宋体" w:hAnsi="宋体" w:cs="宋体" w:hint="eastAsia"/>
          <w:color w:val="000000"/>
          <w:sz w:val="24"/>
          <w:szCs w:val="24"/>
        </w:rPr>
        <w:t>．下列</w:t>
      </w:r>
      <w:r>
        <w:rPr>
          <w:rFonts w:ascii="宋体" w:eastAsia="宋体" w:hAnsi="宋体" w:cs="宋体" w:hint="eastAsia"/>
          <w:color w:val="000000"/>
          <w:sz w:val="24"/>
          <w:szCs w:val="24"/>
        </w:rPr>
        <w:t>选项属于员工招聘基本前提的是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．绩效考核表</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．工作说明书</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．人员素质测评</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．职业生涯规划</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12</w:t>
      </w:r>
      <w:r>
        <w:rPr>
          <w:rFonts w:ascii="宋体" w:eastAsia="宋体" w:hAnsi="宋体" w:cs="宋体" w:hint="eastAsia"/>
          <w:color w:val="000000"/>
          <w:sz w:val="24"/>
          <w:szCs w:val="24"/>
        </w:rPr>
        <w:t>．能够了解应聘者知识广度和结构的人员选拔方法是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．笔试</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．心理测试</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．模拟面谈</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．经历背景面谈法</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13</w:t>
      </w:r>
      <w:r>
        <w:rPr>
          <w:rFonts w:ascii="宋体" w:eastAsia="宋体" w:hAnsi="宋体" w:cs="宋体" w:hint="eastAsia"/>
          <w:color w:val="000000"/>
          <w:sz w:val="24"/>
          <w:szCs w:val="24"/>
        </w:rPr>
        <w:t>．人员录用阶段的重要环节是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．测算招聘周期</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．应聘者资格审查</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．核算招聘成本</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．签订试用期合同</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14</w:t>
      </w:r>
      <w:r>
        <w:rPr>
          <w:rFonts w:ascii="宋体" w:eastAsia="宋体" w:hAnsi="宋体" w:cs="宋体" w:hint="eastAsia"/>
          <w:color w:val="000000"/>
          <w:sz w:val="24"/>
          <w:szCs w:val="24"/>
        </w:rPr>
        <w:t>．相对而言比较容易通过培训来改变和发展的素质是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．知识技能</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．需求动机</w:t>
      </w: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．自我认知</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．态度价值观</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15</w:t>
      </w:r>
      <w:r>
        <w:rPr>
          <w:rFonts w:ascii="宋体" w:eastAsia="宋体" w:hAnsi="宋体" w:cs="宋体" w:hint="eastAsia"/>
          <w:color w:val="000000"/>
          <w:sz w:val="24"/>
          <w:szCs w:val="24"/>
        </w:rPr>
        <w:t>．下列选项属于人员素质配置性测评的特点是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．测评结果区分度高</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．测评内容全面广泛</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．测评标准客观严格</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．测评标准选择灵活</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16</w:t>
      </w:r>
      <w:r>
        <w:rPr>
          <w:rFonts w:ascii="宋体" w:eastAsia="宋体" w:hAnsi="宋体" w:cs="宋体" w:hint="eastAsia"/>
          <w:color w:val="000000"/>
          <w:sz w:val="24"/>
          <w:szCs w:val="24"/>
        </w:rPr>
        <w:t>．西方国家的人员素质测评起步于</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．笔试</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．面试</w:t>
      </w: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．评价中心</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．心理测验</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17</w:t>
      </w:r>
      <w:r>
        <w:rPr>
          <w:rFonts w:ascii="宋体" w:eastAsia="宋体" w:hAnsi="宋体" w:cs="宋体" w:hint="eastAsia"/>
          <w:color w:val="000000"/>
          <w:sz w:val="24"/>
          <w:szCs w:val="24"/>
        </w:rPr>
        <w:t>．美国学者班杜拉认为，人是通过观察模仿而学会新的行为的。他提出的理论被称为</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．成人学习理论</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．刺激反应理论</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．社会学习理论</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．人员匹配理论</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lastRenderedPageBreak/>
        <w:t>18</w:t>
      </w:r>
      <w:r>
        <w:rPr>
          <w:rFonts w:ascii="宋体" w:eastAsia="宋体" w:hAnsi="宋体" w:cs="宋体" w:hint="eastAsia"/>
          <w:color w:val="000000"/>
          <w:sz w:val="24"/>
          <w:szCs w:val="24"/>
        </w:rPr>
        <w:t>．培训内容以提升分析决策能力、战略思维能力等为主。其培训对象一般为</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．基层管理人员</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．中层管理人员</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．高层管理人员</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．专业技术人员</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19</w:t>
      </w:r>
      <w:r>
        <w:rPr>
          <w:rFonts w:ascii="宋体" w:eastAsia="宋体" w:hAnsi="宋体" w:cs="宋体" w:hint="eastAsia"/>
          <w:color w:val="000000"/>
          <w:sz w:val="24"/>
          <w:szCs w:val="24"/>
        </w:rPr>
        <w:t>．下列选项属于“讲授法”优点的是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．增强团队精神</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．学员参与性强</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．营造轻松的氛围，获得充分的释放</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．信息量大，能够在短时间内将信息传递给大规模受训群体</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20</w:t>
      </w:r>
      <w:r>
        <w:rPr>
          <w:rFonts w:ascii="宋体" w:eastAsia="宋体" w:hAnsi="宋体" w:cs="宋体" w:hint="eastAsia"/>
          <w:color w:val="000000"/>
          <w:sz w:val="24"/>
          <w:szCs w:val="24"/>
        </w:rPr>
        <w:t>．下列选项属于</w:t>
      </w:r>
      <w:r>
        <w:rPr>
          <w:rFonts w:ascii="宋体" w:eastAsia="宋体" w:hAnsi="宋体" w:cs="宋体" w:hint="eastAsia"/>
          <w:color w:val="000000"/>
          <w:sz w:val="24"/>
          <w:szCs w:val="24"/>
        </w:rPr>
        <w:t>绩效管理中战略分解工具的是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．观察法</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．举证法</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．鱼刺图方法</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．工作记录法</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21</w:t>
      </w:r>
      <w:r>
        <w:rPr>
          <w:rFonts w:ascii="宋体" w:eastAsia="宋体" w:hAnsi="宋体" w:cs="宋体" w:hint="eastAsia"/>
          <w:color w:val="000000"/>
          <w:sz w:val="24"/>
          <w:szCs w:val="24"/>
        </w:rPr>
        <w:t>．由罗伯特·卡普兰和大卫·诺顿共同创造的一种全新的组织绩效管理方法是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．平衡计分卡</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．关键事件法</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．行为观察法</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．目标管理法</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22</w:t>
      </w:r>
      <w:r>
        <w:rPr>
          <w:rFonts w:ascii="宋体" w:eastAsia="宋体" w:hAnsi="宋体" w:cs="宋体" w:hint="eastAsia"/>
          <w:color w:val="000000"/>
          <w:sz w:val="24"/>
          <w:szCs w:val="24"/>
        </w:rPr>
        <w:t>．下列选项属于法定福利薪酬的是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．基本工资</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．社会保险</w:t>
      </w: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．加班工资</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．交通津贴</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23</w:t>
      </w:r>
      <w:r>
        <w:rPr>
          <w:rFonts w:ascii="宋体" w:eastAsia="宋体" w:hAnsi="宋体" w:cs="宋体" w:hint="eastAsia"/>
          <w:color w:val="000000"/>
          <w:sz w:val="24"/>
          <w:szCs w:val="24"/>
        </w:rPr>
        <w:t>．薪酬调查的第一步骤是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．确定调查范围</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．确定调查对象</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．确定薪酬战略</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．形成调查报告</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24</w:t>
      </w:r>
      <w:r>
        <w:rPr>
          <w:rFonts w:ascii="宋体" w:eastAsia="宋体" w:hAnsi="宋体" w:cs="宋体" w:hint="eastAsia"/>
          <w:color w:val="000000"/>
          <w:sz w:val="24"/>
          <w:szCs w:val="24"/>
        </w:rPr>
        <w:t>．下列选项对职业生涯含义理解正确的是</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．职业生涯是指一个人一生的职业经历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．职业生涯是指一个人第一次的职业经历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．职业生涯是指组织中员工共同的职业经历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．职业生涯是指一个人最后一次的职业经历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25</w:t>
      </w:r>
      <w:r>
        <w:rPr>
          <w:rFonts w:ascii="宋体" w:eastAsia="宋体" w:hAnsi="宋体" w:cs="宋体" w:hint="eastAsia"/>
          <w:color w:val="000000"/>
          <w:sz w:val="24"/>
          <w:szCs w:val="24"/>
        </w:rPr>
        <w:t>．在职级不变的前提下，小张在不同车间之间调整工作，其职业发展途径属于</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．纵向职业途径</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．横向职业途径</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．网状职业途径</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．多阶梯职业途径</w:t>
      </w:r>
    </w:p>
    <w:p w:rsidR="00EA2246" w:rsidRDefault="00F01B06">
      <w:pPr>
        <w:spacing w:line="360" w:lineRule="auto"/>
        <w:rPr>
          <w:rFonts w:ascii="宋体" w:eastAsia="宋体" w:hAnsi="宋体" w:cs="宋体"/>
          <w:b/>
          <w:color w:val="000000"/>
          <w:sz w:val="24"/>
          <w:szCs w:val="24"/>
        </w:rPr>
      </w:pPr>
      <w:r>
        <w:rPr>
          <w:rFonts w:ascii="宋体" w:eastAsia="宋体" w:hAnsi="宋体" w:cs="宋体" w:hint="eastAsia"/>
          <w:b/>
          <w:color w:val="000000"/>
          <w:sz w:val="24"/>
          <w:szCs w:val="24"/>
        </w:rPr>
        <w:t>二、多项选择题：本大题共</w:t>
      </w:r>
      <w:r>
        <w:rPr>
          <w:rFonts w:ascii="宋体" w:eastAsia="宋体" w:hAnsi="宋体" w:cs="宋体" w:hint="eastAsia"/>
          <w:b/>
          <w:color w:val="000000"/>
          <w:sz w:val="24"/>
          <w:szCs w:val="24"/>
        </w:rPr>
        <w:t>5</w:t>
      </w:r>
      <w:r>
        <w:rPr>
          <w:rFonts w:ascii="宋体" w:eastAsia="宋体" w:hAnsi="宋体" w:cs="宋体" w:hint="eastAsia"/>
          <w:b/>
          <w:color w:val="000000"/>
          <w:sz w:val="24"/>
          <w:szCs w:val="24"/>
        </w:rPr>
        <w:t>小题，每小题</w:t>
      </w:r>
      <w:r>
        <w:rPr>
          <w:rFonts w:ascii="宋体" w:eastAsia="宋体" w:hAnsi="宋体" w:cs="宋体" w:hint="eastAsia"/>
          <w:b/>
          <w:color w:val="000000"/>
          <w:sz w:val="24"/>
          <w:szCs w:val="24"/>
        </w:rPr>
        <w:t>2</w:t>
      </w:r>
      <w:r>
        <w:rPr>
          <w:rFonts w:ascii="宋体" w:eastAsia="宋体" w:hAnsi="宋体" w:cs="宋体" w:hint="eastAsia"/>
          <w:b/>
          <w:color w:val="000000"/>
          <w:sz w:val="24"/>
          <w:szCs w:val="24"/>
        </w:rPr>
        <w:t>分，共</w:t>
      </w:r>
      <w:r>
        <w:rPr>
          <w:rFonts w:ascii="宋体" w:eastAsia="宋体" w:hAnsi="宋体" w:cs="宋体" w:hint="eastAsia"/>
          <w:b/>
          <w:color w:val="000000"/>
          <w:sz w:val="24"/>
          <w:szCs w:val="24"/>
        </w:rPr>
        <w:t>10</w:t>
      </w:r>
      <w:r>
        <w:rPr>
          <w:rFonts w:ascii="宋体" w:eastAsia="宋体" w:hAnsi="宋体" w:cs="宋体" w:hint="eastAsia"/>
          <w:b/>
          <w:color w:val="000000"/>
          <w:sz w:val="24"/>
          <w:szCs w:val="24"/>
        </w:rPr>
        <w:t>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26</w:t>
      </w:r>
      <w:r>
        <w:rPr>
          <w:rFonts w:ascii="宋体" w:eastAsia="宋体" w:hAnsi="宋体" w:cs="宋体" w:hint="eastAsia"/>
          <w:color w:val="000000"/>
          <w:sz w:val="24"/>
          <w:szCs w:val="24"/>
        </w:rPr>
        <w:t>．运用强化理论控制员工行为的方法有</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lastRenderedPageBreak/>
        <w:t xml:space="preserve">    A</w:t>
      </w:r>
      <w:r>
        <w:rPr>
          <w:rFonts w:ascii="宋体" w:eastAsia="宋体" w:hAnsi="宋体" w:cs="宋体" w:hint="eastAsia"/>
          <w:color w:val="000000"/>
          <w:sz w:val="24"/>
          <w:szCs w:val="24"/>
        </w:rPr>
        <w:t>．培训</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．惩罚</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．忽略</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．正强化</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E</w:t>
      </w:r>
      <w:r>
        <w:rPr>
          <w:rFonts w:ascii="宋体" w:eastAsia="宋体" w:hAnsi="宋体" w:cs="宋体" w:hint="eastAsia"/>
          <w:color w:val="000000"/>
          <w:sz w:val="24"/>
          <w:szCs w:val="24"/>
        </w:rPr>
        <w:t>．负强化</w:t>
      </w:r>
      <w:r>
        <w:rPr>
          <w:rFonts w:ascii="宋体" w:eastAsia="宋体" w:hAnsi="宋体" w:cs="宋体" w:hint="eastAsia"/>
          <w:color w:val="000000"/>
          <w:sz w:val="24"/>
          <w:szCs w:val="24"/>
        </w:rPr>
        <w:t xml:space="preserve">    </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27</w:t>
      </w:r>
      <w:r>
        <w:rPr>
          <w:rFonts w:ascii="宋体" w:eastAsia="宋体" w:hAnsi="宋体" w:cs="宋体" w:hint="eastAsia"/>
          <w:color w:val="000000"/>
          <w:sz w:val="24"/>
          <w:szCs w:val="24"/>
        </w:rPr>
        <w:t>．明兹伯格的组织理论认为一个组织的基本构成包括</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．技术核心部门</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．高层管理部门</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．中层管理部门</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．技术支持部门</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E</w:t>
      </w:r>
      <w:r>
        <w:rPr>
          <w:rFonts w:ascii="宋体" w:eastAsia="宋体" w:hAnsi="宋体" w:cs="宋体" w:hint="eastAsia"/>
          <w:color w:val="000000"/>
          <w:sz w:val="24"/>
          <w:szCs w:val="24"/>
        </w:rPr>
        <w:t>．管理支持部门</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28</w:t>
      </w:r>
      <w:r>
        <w:rPr>
          <w:rFonts w:ascii="宋体" w:eastAsia="宋体" w:hAnsi="宋体" w:cs="宋体" w:hint="eastAsia"/>
          <w:color w:val="000000"/>
          <w:sz w:val="24"/>
          <w:szCs w:val="24"/>
        </w:rPr>
        <w:t>．行政职业能力倾向测验的内容包括</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．数量关系</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．判断推理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．常识判断</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．资料分析</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E</w:t>
      </w:r>
      <w:r>
        <w:rPr>
          <w:rFonts w:ascii="宋体" w:eastAsia="宋体" w:hAnsi="宋体" w:cs="宋体" w:hint="eastAsia"/>
          <w:color w:val="000000"/>
          <w:sz w:val="24"/>
          <w:szCs w:val="24"/>
        </w:rPr>
        <w:t>．言语理解与表达</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29</w:t>
      </w:r>
      <w:r>
        <w:rPr>
          <w:rFonts w:ascii="宋体" w:eastAsia="宋体" w:hAnsi="宋体" w:cs="宋体" w:hint="eastAsia"/>
          <w:color w:val="000000"/>
          <w:sz w:val="24"/>
          <w:szCs w:val="24"/>
        </w:rPr>
        <w:t>．制定绩效计划时员工个人绩效目标的来源有</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．岗位职责</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．绩效权重</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．考核方法</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．组织的绩效目标</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E</w:t>
      </w:r>
      <w:r>
        <w:rPr>
          <w:rFonts w:ascii="宋体" w:eastAsia="宋体" w:hAnsi="宋体" w:cs="宋体" w:hint="eastAsia"/>
          <w:color w:val="000000"/>
          <w:sz w:val="24"/>
          <w:szCs w:val="24"/>
        </w:rPr>
        <w:t>．内外部客户需求</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30</w:t>
      </w:r>
      <w:r>
        <w:rPr>
          <w:rFonts w:ascii="宋体" w:eastAsia="宋体" w:hAnsi="宋体" w:cs="宋体" w:hint="eastAsia"/>
          <w:color w:val="000000"/>
          <w:sz w:val="24"/>
          <w:szCs w:val="24"/>
        </w:rPr>
        <w:t>．预防职业生涯中期危机的管理措施有</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A</w:t>
      </w:r>
      <w:r>
        <w:rPr>
          <w:rFonts w:ascii="宋体" w:eastAsia="宋体" w:hAnsi="宋体" w:cs="宋体" w:hint="eastAsia"/>
          <w:color w:val="000000"/>
          <w:sz w:val="24"/>
          <w:szCs w:val="24"/>
        </w:rPr>
        <w:t>．帮助再就业</w:t>
      </w:r>
      <w:r>
        <w:rPr>
          <w:rFonts w:ascii="宋体" w:eastAsia="宋体" w:hAnsi="宋体" w:cs="宋体" w:hint="eastAsia"/>
          <w:color w:val="000000"/>
          <w:sz w:val="24"/>
          <w:szCs w:val="24"/>
        </w:rPr>
        <w:t xml:space="preserve">          B</w:t>
      </w:r>
      <w:r>
        <w:rPr>
          <w:rFonts w:ascii="宋体" w:eastAsia="宋体" w:hAnsi="宋体" w:cs="宋体" w:hint="eastAsia"/>
          <w:color w:val="000000"/>
          <w:sz w:val="24"/>
          <w:szCs w:val="24"/>
        </w:rPr>
        <w:t>．加速员工组织化</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C</w:t>
      </w:r>
      <w:r>
        <w:rPr>
          <w:rFonts w:ascii="宋体" w:eastAsia="宋体" w:hAnsi="宋体" w:cs="宋体" w:hint="eastAsia"/>
          <w:color w:val="000000"/>
          <w:sz w:val="24"/>
          <w:szCs w:val="24"/>
        </w:rPr>
        <w:t>．落实内部晋升计划</w:t>
      </w:r>
      <w:r>
        <w:rPr>
          <w:rFonts w:ascii="宋体" w:eastAsia="宋体" w:hAnsi="宋体" w:cs="宋体" w:hint="eastAsia"/>
          <w:color w:val="000000"/>
          <w:sz w:val="24"/>
          <w:szCs w:val="24"/>
        </w:rPr>
        <w:t xml:space="preserve">    D</w:t>
      </w:r>
      <w:r>
        <w:rPr>
          <w:rFonts w:ascii="宋体" w:eastAsia="宋体" w:hAnsi="宋体" w:cs="宋体" w:hint="eastAsia"/>
          <w:color w:val="000000"/>
          <w:sz w:val="24"/>
          <w:szCs w:val="24"/>
        </w:rPr>
        <w:t>．赋予员工以良师角色</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E</w:t>
      </w:r>
      <w:r>
        <w:rPr>
          <w:rFonts w:ascii="宋体" w:eastAsia="宋体" w:hAnsi="宋体" w:cs="宋体" w:hint="eastAsia"/>
          <w:color w:val="000000"/>
          <w:sz w:val="24"/>
          <w:szCs w:val="24"/>
        </w:rPr>
        <w:t>．安排富有挑战性的工作</w:t>
      </w:r>
    </w:p>
    <w:p w:rsidR="00EA2246" w:rsidRDefault="00F01B06">
      <w:pPr>
        <w:spacing w:line="360" w:lineRule="auto"/>
        <w:rPr>
          <w:rFonts w:ascii="宋体" w:eastAsia="宋体" w:hAnsi="宋体" w:cs="宋体"/>
          <w:b/>
          <w:color w:val="000000"/>
          <w:sz w:val="24"/>
          <w:szCs w:val="24"/>
        </w:rPr>
      </w:pPr>
      <w:r>
        <w:rPr>
          <w:rFonts w:ascii="宋体" w:eastAsia="宋体" w:hAnsi="宋体" w:cs="宋体" w:hint="eastAsia"/>
          <w:b/>
          <w:color w:val="000000"/>
          <w:sz w:val="24"/>
          <w:szCs w:val="24"/>
        </w:rPr>
        <w:t>三、简答题：本大题共</w:t>
      </w:r>
      <w:r>
        <w:rPr>
          <w:rFonts w:ascii="宋体" w:eastAsia="宋体" w:hAnsi="宋体" w:cs="宋体" w:hint="eastAsia"/>
          <w:b/>
          <w:color w:val="000000"/>
          <w:sz w:val="24"/>
          <w:szCs w:val="24"/>
        </w:rPr>
        <w:t>5</w:t>
      </w:r>
      <w:r>
        <w:rPr>
          <w:rFonts w:ascii="宋体" w:eastAsia="宋体" w:hAnsi="宋体" w:cs="宋体" w:hint="eastAsia"/>
          <w:b/>
          <w:color w:val="000000"/>
          <w:sz w:val="24"/>
          <w:szCs w:val="24"/>
        </w:rPr>
        <w:t>小题，每小题</w:t>
      </w:r>
      <w:r>
        <w:rPr>
          <w:rFonts w:ascii="宋体" w:eastAsia="宋体" w:hAnsi="宋体" w:cs="宋体" w:hint="eastAsia"/>
          <w:b/>
          <w:color w:val="000000"/>
          <w:sz w:val="24"/>
          <w:szCs w:val="24"/>
        </w:rPr>
        <w:t>6</w:t>
      </w:r>
      <w:r>
        <w:rPr>
          <w:rFonts w:ascii="宋体" w:eastAsia="宋体" w:hAnsi="宋体" w:cs="宋体" w:hint="eastAsia"/>
          <w:b/>
          <w:color w:val="000000"/>
          <w:sz w:val="24"/>
          <w:szCs w:val="24"/>
        </w:rPr>
        <w:t>分，共</w:t>
      </w:r>
      <w:r>
        <w:rPr>
          <w:rFonts w:ascii="宋体" w:eastAsia="宋体" w:hAnsi="宋体" w:cs="宋体" w:hint="eastAsia"/>
          <w:b/>
          <w:color w:val="000000"/>
          <w:sz w:val="24"/>
          <w:szCs w:val="24"/>
        </w:rPr>
        <w:t>30</w:t>
      </w:r>
      <w:r>
        <w:rPr>
          <w:rFonts w:ascii="宋体" w:eastAsia="宋体" w:hAnsi="宋体" w:cs="宋体" w:hint="eastAsia"/>
          <w:b/>
          <w:color w:val="000000"/>
          <w:sz w:val="24"/>
          <w:szCs w:val="24"/>
        </w:rPr>
        <w:t>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31</w:t>
      </w:r>
      <w:r>
        <w:rPr>
          <w:rFonts w:ascii="宋体" w:eastAsia="宋体" w:hAnsi="宋体" w:cs="宋体" w:hint="eastAsia"/>
          <w:color w:val="000000"/>
          <w:sz w:val="24"/>
          <w:szCs w:val="24"/>
        </w:rPr>
        <w:t>．简述亚当斯公平理论界定的员工由于不公平感而产生的可能行为。</w:t>
      </w: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F01B06">
      <w:pPr>
        <w:numPr>
          <w:ilvl w:val="0"/>
          <w:numId w:val="2"/>
        </w:num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简述人力资源战略规划编制的层次。</w:t>
      </w: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F01B06">
      <w:pPr>
        <w:numPr>
          <w:ilvl w:val="0"/>
          <w:numId w:val="2"/>
        </w:num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lastRenderedPageBreak/>
        <w:t>简述无领导小组讨论中对被测评者评分的标准。</w:t>
      </w: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F01B06">
      <w:pPr>
        <w:numPr>
          <w:ilvl w:val="0"/>
          <w:numId w:val="2"/>
        </w:num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简述员工培训需求分析的层次。</w:t>
      </w: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F01B06">
      <w:pPr>
        <w:numPr>
          <w:ilvl w:val="0"/>
          <w:numId w:val="2"/>
        </w:num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简述薪酬结构的类型。</w:t>
      </w: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F01B06">
      <w:pPr>
        <w:spacing w:line="360" w:lineRule="auto"/>
        <w:rPr>
          <w:rFonts w:ascii="宋体" w:eastAsia="宋体" w:hAnsi="宋体" w:cs="宋体"/>
          <w:b/>
          <w:color w:val="000000"/>
          <w:sz w:val="24"/>
          <w:szCs w:val="24"/>
        </w:rPr>
      </w:pPr>
      <w:r>
        <w:rPr>
          <w:rFonts w:ascii="宋体" w:eastAsia="宋体" w:hAnsi="宋体" w:cs="宋体" w:hint="eastAsia"/>
          <w:b/>
          <w:color w:val="000000"/>
          <w:sz w:val="24"/>
          <w:szCs w:val="24"/>
        </w:rPr>
        <w:t>四、论述题：本题</w:t>
      </w:r>
      <w:r>
        <w:rPr>
          <w:rFonts w:ascii="宋体" w:eastAsia="宋体" w:hAnsi="宋体" w:cs="宋体" w:hint="eastAsia"/>
          <w:b/>
          <w:color w:val="000000"/>
          <w:sz w:val="24"/>
          <w:szCs w:val="24"/>
        </w:rPr>
        <w:t>10</w:t>
      </w:r>
      <w:r>
        <w:rPr>
          <w:rFonts w:ascii="宋体" w:eastAsia="宋体" w:hAnsi="宋体" w:cs="宋体" w:hint="eastAsia"/>
          <w:b/>
          <w:color w:val="000000"/>
          <w:sz w:val="24"/>
          <w:szCs w:val="24"/>
        </w:rPr>
        <w:t>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36</w:t>
      </w:r>
      <w:r>
        <w:rPr>
          <w:rFonts w:ascii="宋体" w:eastAsia="宋体" w:hAnsi="宋体" w:cs="宋体" w:hint="eastAsia"/>
          <w:color w:val="000000"/>
          <w:sz w:val="24"/>
          <w:szCs w:val="24"/>
        </w:rPr>
        <w:t>．试述人力资源管理的发展趋势。</w:t>
      </w: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EA2246">
      <w:pPr>
        <w:spacing w:line="360" w:lineRule="auto"/>
        <w:rPr>
          <w:rFonts w:ascii="宋体" w:eastAsia="宋体" w:hAnsi="宋体" w:cs="宋体"/>
          <w:color w:val="000000"/>
          <w:sz w:val="24"/>
          <w:szCs w:val="24"/>
        </w:rPr>
      </w:pPr>
    </w:p>
    <w:p w:rsidR="00EA2246" w:rsidRDefault="00F01B06">
      <w:pPr>
        <w:spacing w:line="360" w:lineRule="auto"/>
        <w:rPr>
          <w:rFonts w:ascii="宋体" w:eastAsia="宋体" w:hAnsi="宋体" w:cs="宋体"/>
          <w:b/>
          <w:color w:val="000000"/>
          <w:sz w:val="24"/>
          <w:szCs w:val="24"/>
        </w:rPr>
      </w:pPr>
      <w:r>
        <w:rPr>
          <w:rFonts w:ascii="宋体" w:eastAsia="宋体" w:hAnsi="宋体" w:cs="宋体" w:hint="eastAsia"/>
          <w:b/>
          <w:color w:val="000000"/>
          <w:sz w:val="24"/>
          <w:szCs w:val="24"/>
        </w:rPr>
        <w:t>五、分析说明题：本题</w:t>
      </w:r>
      <w:r>
        <w:rPr>
          <w:rFonts w:ascii="宋体" w:eastAsia="宋体" w:hAnsi="宋体" w:cs="宋体" w:hint="eastAsia"/>
          <w:b/>
          <w:color w:val="000000"/>
          <w:sz w:val="24"/>
          <w:szCs w:val="24"/>
        </w:rPr>
        <w:t>10</w:t>
      </w:r>
      <w:r>
        <w:rPr>
          <w:rFonts w:ascii="宋体" w:eastAsia="宋体" w:hAnsi="宋体" w:cs="宋体" w:hint="eastAsia"/>
          <w:b/>
          <w:color w:val="000000"/>
          <w:sz w:val="24"/>
          <w:szCs w:val="24"/>
        </w:rPr>
        <w:t>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37</w:t>
      </w:r>
      <w:r>
        <w:rPr>
          <w:rFonts w:ascii="宋体" w:eastAsia="宋体" w:hAnsi="宋体" w:cs="宋体" w:hint="eastAsia"/>
          <w:color w:val="000000"/>
          <w:sz w:val="24"/>
          <w:szCs w:val="24"/>
        </w:rPr>
        <w:t>．背景资料：</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小张主管公司人员招募工作已经三年了，每年招募工作结束后，都出现了一些状况。如有些优秀的新员工进公司后不久就要求辞职，理由是公司实际情况与他们在招募期间所了解的情况严重不符；有些新员工上岗后，发现其完全不能胜任岗位工作；还发现有些员工在招聘表中提供的个人简历与人事档案的记载有出入，等等。公司领导对招募工作很不满意，要求人力资源部采取措施，提高招募效果。人力资源部决定以“如何提高招募效果”为题，进行一场竞聘演讲，从中选拔出新的招募主管。</w:t>
      </w:r>
    </w:p>
    <w:p w:rsidR="00EA2246" w:rsidRDefault="00F01B06">
      <w:pPr>
        <w:spacing w:line="360" w:lineRule="auto"/>
        <w:ind w:firstLine="480"/>
        <w:rPr>
          <w:rFonts w:ascii="宋体" w:eastAsia="宋体" w:hAnsi="宋体" w:cs="宋体"/>
          <w:color w:val="000000"/>
          <w:sz w:val="24"/>
          <w:szCs w:val="24"/>
        </w:rPr>
      </w:pPr>
      <w:r>
        <w:rPr>
          <w:rFonts w:ascii="宋体" w:eastAsia="宋体" w:hAnsi="宋体" w:cs="宋体" w:hint="eastAsia"/>
          <w:color w:val="000000"/>
          <w:sz w:val="24"/>
          <w:szCs w:val="24"/>
        </w:rPr>
        <w:t>问题：你认为提高招募效果的途径有哪些</w:t>
      </w:r>
      <w:r>
        <w:rPr>
          <w:rFonts w:ascii="宋体" w:eastAsia="宋体" w:hAnsi="宋体" w:cs="宋体" w:hint="eastAsia"/>
          <w:color w:val="000000"/>
          <w:sz w:val="24"/>
          <w:szCs w:val="24"/>
        </w:rPr>
        <w:t>?</w:t>
      </w:r>
    </w:p>
    <w:p w:rsidR="00EA2246" w:rsidRDefault="00EA2246">
      <w:pPr>
        <w:spacing w:line="360" w:lineRule="auto"/>
        <w:ind w:firstLine="480"/>
        <w:rPr>
          <w:rFonts w:ascii="宋体" w:eastAsia="宋体" w:hAnsi="宋体" w:cs="宋体"/>
          <w:color w:val="000000"/>
          <w:sz w:val="24"/>
          <w:szCs w:val="24"/>
        </w:rPr>
      </w:pPr>
    </w:p>
    <w:p w:rsidR="00EA2246" w:rsidRDefault="00EA2246">
      <w:pPr>
        <w:spacing w:line="360" w:lineRule="auto"/>
        <w:ind w:firstLine="480"/>
        <w:rPr>
          <w:rFonts w:ascii="宋体" w:eastAsia="宋体" w:hAnsi="宋体" w:cs="宋体"/>
          <w:color w:val="000000"/>
          <w:sz w:val="24"/>
          <w:szCs w:val="24"/>
        </w:rPr>
      </w:pPr>
    </w:p>
    <w:p w:rsidR="00EA2246" w:rsidRDefault="00EA2246">
      <w:pPr>
        <w:spacing w:line="360" w:lineRule="auto"/>
        <w:ind w:firstLine="480"/>
        <w:rPr>
          <w:rFonts w:ascii="宋体" w:eastAsia="宋体" w:hAnsi="宋体" w:cs="宋体"/>
          <w:color w:val="000000"/>
          <w:sz w:val="24"/>
          <w:szCs w:val="24"/>
        </w:rPr>
      </w:pPr>
    </w:p>
    <w:p w:rsidR="00EA2246" w:rsidRDefault="00EA2246">
      <w:pPr>
        <w:spacing w:line="360" w:lineRule="auto"/>
        <w:ind w:firstLine="480"/>
        <w:rPr>
          <w:rFonts w:ascii="宋体" w:eastAsia="宋体" w:hAnsi="宋体" w:cs="宋体"/>
          <w:color w:val="000000"/>
          <w:sz w:val="24"/>
          <w:szCs w:val="24"/>
        </w:rPr>
      </w:pPr>
    </w:p>
    <w:p w:rsidR="00EA2246" w:rsidRDefault="00EA2246">
      <w:pPr>
        <w:spacing w:line="360" w:lineRule="auto"/>
        <w:ind w:firstLine="480"/>
        <w:rPr>
          <w:rFonts w:ascii="宋体" w:eastAsia="宋体" w:hAnsi="宋体" w:cs="宋体"/>
          <w:color w:val="000000"/>
          <w:sz w:val="24"/>
          <w:szCs w:val="24"/>
        </w:rPr>
      </w:pPr>
    </w:p>
    <w:p w:rsidR="00EA2246" w:rsidRDefault="00EA2246">
      <w:pPr>
        <w:spacing w:line="360" w:lineRule="auto"/>
        <w:ind w:firstLine="480"/>
        <w:rPr>
          <w:rFonts w:ascii="宋体" w:eastAsia="宋体" w:hAnsi="宋体" w:cs="宋体"/>
          <w:color w:val="000000"/>
          <w:sz w:val="24"/>
          <w:szCs w:val="24"/>
        </w:rPr>
      </w:pPr>
    </w:p>
    <w:p w:rsidR="00EA2246" w:rsidRDefault="00F01B06">
      <w:pPr>
        <w:spacing w:line="360" w:lineRule="auto"/>
        <w:rPr>
          <w:rFonts w:ascii="宋体" w:eastAsia="宋体" w:hAnsi="宋体" w:cs="宋体"/>
          <w:b/>
          <w:color w:val="000000"/>
          <w:sz w:val="24"/>
          <w:szCs w:val="24"/>
        </w:rPr>
      </w:pPr>
      <w:r>
        <w:rPr>
          <w:rFonts w:ascii="宋体" w:eastAsia="宋体" w:hAnsi="宋体" w:cs="宋体" w:hint="eastAsia"/>
          <w:b/>
          <w:color w:val="000000"/>
          <w:sz w:val="24"/>
          <w:szCs w:val="24"/>
        </w:rPr>
        <w:t>六、案例分析题：本题</w:t>
      </w:r>
      <w:r>
        <w:rPr>
          <w:rFonts w:ascii="宋体" w:eastAsia="宋体" w:hAnsi="宋体" w:cs="宋体" w:hint="eastAsia"/>
          <w:b/>
          <w:color w:val="000000"/>
          <w:sz w:val="24"/>
          <w:szCs w:val="24"/>
        </w:rPr>
        <w:t>15</w:t>
      </w:r>
      <w:r>
        <w:rPr>
          <w:rFonts w:ascii="宋体" w:eastAsia="宋体" w:hAnsi="宋体" w:cs="宋体" w:hint="eastAsia"/>
          <w:b/>
          <w:color w:val="000000"/>
          <w:sz w:val="24"/>
          <w:szCs w:val="24"/>
        </w:rPr>
        <w:t>分。</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38</w:t>
      </w:r>
      <w:r>
        <w:rPr>
          <w:rFonts w:ascii="宋体" w:eastAsia="宋体" w:hAnsi="宋体" w:cs="宋体" w:hint="eastAsia"/>
          <w:color w:val="000000"/>
          <w:sz w:val="24"/>
          <w:szCs w:val="24"/>
        </w:rPr>
        <w:t>．</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这项工作谁来做</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SJ</w:t>
      </w:r>
      <w:r>
        <w:rPr>
          <w:rFonts w:ascii="宋体" w:eastAsia="宋体" w:hAnsi="宋体" w:cs="宋体" w:hint="eastAsia"/>
          <w:color w:val="000000"/>
          <w:sz w:val="24"/>
          <w:szCs w:val="24"/>
        </w:rPr>
        <w:t>公司一个机床操作工在工作过程中不小心把大量的液体洒在机床周围的地板上，导致工作中断。他马上报告车间主任，请他安排相关人员来打扫干净。车间主任叫服务工把洒掉的液体清扫干净，服务工拒绝执行，理由是工作说明书里并没有包括清扫的条文。车间主任顾不上查工作说明书上的原文，就让一名勤杂工来做清扫工作。但勤杂工同样拒绝，他的理由是工作说明书里没有包括这一类工作。车间主任威胁说要把他解雇，因为这种勤杂工是分配到车间来做杂务的临时工。勤杂工勉强同意，但是</w:t>
      </w:r>
      <w:r>
        <w:rPr>
          <w:rFonts w:ascii="宋体" w:eastAsia="宋体" w:hAnsi="宋体" w:cs="宋体" w:hint="eastAsia"/>
          <w:color w:val="000000"/>
          <w:sz w:val="24"/>
          <w:szCs w:val="24"/>
        </w:rPr>
        <w:t>干完以后立即向公司投诉。</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有关人员看了投诉之后，审阅了机床操作工、服务工和勤杂工这三类人员的工作说明书。机床操作工的工作说明书规定：操作工有责任保持机床的清洁，使之处于可操作状态，但并泰提及清扫地板．服务工的工作说明书规定：服务工有责任以各种方式协助操作工，如领取原料和工具，随叫随到，及时服务，但也没有包括清扫工作。勤杂工的工作说明书申确实包含了各种形式的清扫，但是他的工作时间是从正常工人下班后开始。</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问题：</w:t>
      </w:r>
      <w:r>
        <w:rPr>
          <w:rFonts w:ascii="宋体" w:eastAsia="宋体" w:hAnsi="宋体" w:cs="宋体" w:hint="eastAsia"/>
          <w:color w:val="000000"/>
          <w:sz w:val="24"/>
          <w:szCs w:val="24"/>
        </w:rPr>
        <w:t>(1)</w:t>
      </w:r>
      <w:r>
        <w:rPr>
          <w:rFonts w:ascii="宋体" w:eastAsia="宋体" w:hAnsi="宋体" w:cs="宋体" w:hint="eastAsia"/>
          <w:color w:val="000000"/>
          <w:sz w:val="24"/>
          <w:szCs w:val="24"/>
        </w:rPr>
        <w:t>请回答编写工作说明书的基本要求。</w:t>
      </w:r>
    </w:p>
    <w:p w:rsidR="00EA2246" w:rsidRDefault="00F01B06">
      <w:pPr>
        <w:spacing w:line="360" w:lineRule="auto"/>
        <w:rPr>
          <w:rFonts w:ascii="宋体" w:eastAsia="宋体" w:hAnsi="宋体" w:cs="宋体"/>
          <w:color w:val="000000"/>
          <w:sz w:val="24"/>
          <w:szCs w:val="24"/>
        </w:rPr>
      </w:pPr>
      <w:r>
        <w:rPr>
          <w:rFonts w:ascii="宋体" w:eastAsia="宋体" w:hAnsi="宋体" w:cs="宋体" w:hint="eastAsia"/>
          <w:color w:val="000000"/>
          <w:sz w:val="24"/>
          <w:szCs w:val="24"/>
        </w:rPr>
        <w:t xml:space="preserve">          (2)</w:t>
      </w:r>
      <w:r>
        <w:rPr>
          <w:rFonts w:ascii="宋体" w:eastAsia="宋体" w:hAnsi="宋体" w:cs="宋体" w:hint="eastAsia"/>
          <w:color w:val="000000"/>
          <w:sz w:val="24"/>
          <w:szCs w:val="24"/>
        </w:rPr>
        <w:t>结合案例谈谈</w:t>
      </w:r>
      <w:r>
        <w:rPr>
          <w:rFonts w:ascii="宋体" w:eastAsia="宋体" w:hAnsi="宋体" w:cs="宋体" w:hint="eastAsia"/>
          <w:color w:val="000000"/>
          <w:sz w:val="24"/>
          <w:szCs w:val="24"/>
        </w:rPr>
        <w:t>SJ</w:t>
      </w:r>
      <w:r>
        <w:rPr>
          <w:rFonts w:ascii="宋体" w:eastAsia="宋体" w:hAnsi="宋体" w:cs="宋体" w:hint="eastAsia"/>
          <w:color w:val="000000"/>
          <w:sz w:val="24"/>
          <w:szCs w:val="24"/>
        </w:rPr>
        <w:t>公</w:t>
      </w:r>
      <w:r>
        <w:rPr>
          <w:rFonts w:ascii="宋体" w:eastAsia="宋体" w:hAnsi="宋体" w:cs="宋体" w:hint="eastAsia"/>
          <w:color w:val="000000"/>
          <w:sz w:val="24"/>
          <w:szCs w:val="24"/>
        </w:rPr>
        <w:t>司编写工作说明书存在的问题。</w:t>
      </w:r>
    </w:p>
    <w:p w:rsidR="00EA2246" w:rsidRDefault="00EA2246">
      <w:pPr>
        <w:spacing w:line="360" w:lineRule="auto"/>
        <w:rPr>
          <w:rFonts w:ascii="宋体" w:eastAsia="宋体" w:hAnsi="宋体" w:cs="宋体"/>
          <w:b/>
          <w:sz w:val="24"/>
          <w:szCs w:val="24"/>
        </w:rPr>
      </w:pPr>
    </w:p>
    <w:p w:rsidR="00EA2246" w:rsidRDefault="00EA2246">
      <w:pPr>
        <w:spacing w:line="360" w:lineRule="auto"/>
        <w:rPr>
          <w:rFonts w:ascii="宋体" w:eastAsia="宋体" w:hAnsi="宋体" w:cs="宋体"/>
          <w:sz w:val="24"/>
          <w:szCs w:val="24"/>
        </w:rPr>
      </w:pPr>
    </w:p>
    <w:p w:rsidR="00EA2246" w:rsidRDefault="00EA2246"/>
    <w:sectPr w:rsidR="00EA2246">
      <w:pgSz w:w="23760" w:h="16781" w:orient="landscape"/>
      <w:pgMar w:top="1440" w:right="1800" w:bottom="1440" w:left="1800" w:header="720" w:footer="720" w:gutter="0"/>
      <w:cols w:num="2" w:space="426"/>
      <w:docGrid w:type="lines" w:linePitch="3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行楷">
    <w:altName w:val="微软雅黑"/>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altName w:val="宋体"/>
    <w:charset w:val="86"/>
    <w:family w:val="auto"/>
    <w:pitch w:val="default"/>
    <w:sig w:usb0="00000000" w:usb1="00000000" w:usb2="00000010" w:usb3="00000000" w:csb0="000400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F4C8B7"/>
    <w:multiLevelType w:val="singleLevel"/>
    <w:tmpl w:val="D7F4C8B7"/>
    <w:lvl w:ilvl="0">
      <w:start w:val="1"/>
      <w:numFmt w:val="chineseCounting"/>
      <w:suff w:val="nothing"/>
      <w:lvlText w:val="%1、"/>
      <w:lvlJc w:val="left"/>
      <w:rPr>
        <w:rFonts w:hint="eastAsia"/>
      </w:rPr>
    </w:lvl>
  </w:abstractNum>
  <w:abstractNum w:abstractNumId="1">
    <w:nsid w:val="285BA3D3"/>
    <w:multiLevelType w:val="singleLevel"/>
    <w:tmpl w:val="285BA3D3"/>
    <w:lvl w:ilvl="0">
      <w:start w:val="3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FC6F8E"/>
    <w:rsid w:val="00EA2246"/>
    <w:rsid w:val="00F01B06"/>
    <w:rsid w:val="4CFC6F8E"/>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qFormat/>
    <w:pPr>
      <w:jc w:val="center"/>
      <w:outlineLvl w:val="2"/>
    </w:pPr>
    <w:rPr>
      <w:rFonts w:ascii="宋体" w:hAnsi="宋体"/>
      <w:b/>
      <w:color w:val="000000"/>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qFormat/>
    <w:pPr>
      <w:jc w:val="center"/>
      <w:outlineLvl w:val="2"/>
    </w:pPr>
    <w:rPr>
      <w:rFonts w:ascii="宋体" w:hAnsi="宋体"/>
      <w:b/>
      <w:color w:val="000000"/>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3</TotalTime>
  <Pages>3</Pages>
  <Words>569</Words>
  <Characters>3249</Characters>
  <Application>Microsoft Office Word</Application>
  <DocSecurity>0</DocSecurity>
  <Lines>27</Lines>
  <Paragraphs>7</Paragraphs>
  <ScaleCrop>false</ScaleCrop>
  <Company/>
  <LinksUpToDate>false</LinksUpToDate>
  <CharactersWithSpaces>3811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Crystal晶晶</dc:creator>
  <cp:lastModifiedBy>xb21cn</cp:lastModifiedBy>
  <cp:revision>2</cp:revision>
  <dcterms:created xsi:type="dcterms:W3CDTF">2018-10-24T02:41:00Z</dcterms:created>
  <dcterms:modified xsi:type="dcterms:W3CDTF">2018-12-11T08:10:00Z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